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AA" w:rsidRPr="00300E37" w:rsidRDefault="00F962AA" w:rsidP="00D15667">
      <w:pPr>
        <w:pStyle w:val="BodyText1"/>
        <w:ind w:firstLine="720"/>
        <w:jc w:val="center"/>
        <w:rPr>
          <w:rFonts w:ascii="Arial" w:hAnsi="Arial" w:cs="Arial"/>
          <w:b/>
          <w:color w:val="auto"/>
          <w:sz w:val="48"/>
        </w:rPr>
      </w:pPr>
      <w:r w:rsidRPr="00300E37">
        <w:rPr>
          <w:rFonts w:ascii="Arial" w:hAnsi="Arial" w:cs="Arial"/>
          <w:b/>
          <w:color w:val="auto"/>
          <w:sz w:val="48"/>
        </w:rPr>
        <w:t>Massachusetts Legislator's</w:t>
      </w:r>
    </w:p>
    <w:p w:rsidR="00F962AA" w:rsidRPr="00300E37" w:rsidRDefault="00F962AA" w:rsidP="00D15667">
      <w:pPr>
        <w:pStyle w:val="BodyText1"/>
        <w:jc w:val="center"/>
        <w:rPr>
          <w:rFonts w:ascii="Arial" w:hAnsi="Arial" w:cs="Arial"/>
          <w:b/>
          <w:color w:val="auto"/>
          <w:sz w:val="24"/>
          <w:szCs w:val="24"/>
          <w:u w:val="single"/>
        </w:rPr>
      </w:pPr>
      <w:r w:rsidRPr="00300E37">
        <w:rPr>
          <w:rFonts w:ascii="Arial" w:hAnsi="Arial" w:cs="Arial"/>
          <w:b/>
          <w:color w:val="auto"/>
          <w:sz w:val="48"/>
        </w:rPr>
        <w:t>Tax Guide</w:t>
      </w:r>
    </w:p>
    <w:p w:rsidR="006220A5" w:rsidRDefault="00DB14CB" w:rsidP="006220A5">
      <w:pPr>
        <w:pStyle w:val="BodyText1"/>
        <w:jc w:val="center"/>
        <w:rPr>
          <w:rFonts w:ascii="Arial" w:hAnsi="Arial" w:cs="Arial"/>
          <w:b/>
          <w:color w:val="auto"/>
          <w:sz w:val="48"/>
        </w:rPr>
      </w:pPr>
      <w:r>
        <w:rPr>
          <w:rFonts w:ascii="Arial" w:hAnsi="Arial" w:cs="Arial"/>
          <w:b/>
          <w:color w:val="auto"/>
          <w:sz w:val="48"/>
        </w:rPr>
        <w:t>201</w:t>
      </w:r>
      <w:r w:rsidR="006220A5">
        <w:rPr>
          <w:rFonts w:ascii="Arial" w:hAnsi="Arial" w:cs="Arial"/>
          <w:b/>
          <w:color w:val="auto"/>
          <w:sz w:val="48"/>
        </w:rPr>
        <w:t>7</w:t>
      </w:r>
    </w:p>
    <w:p w:rsidR="00F962AA" w:rsidRDefault="000B6E08" w:rsidP="00F962AA">
      <w:pPr>
        <w:pStyle w:val="BodyText1"/>
        <w:jc w:val="center"/>
        <w:rPr>
          <w:rFonts w:ascii="Arial" w:hAnsi="Arial" w:cs="Arial"/>
          <w:b/>
          <w:color w:val="auto"/>
          <w:sz w:val="48"/>
        </w:rPr>
      </w:pPr>
      <w:r>
        <w:rPr>
          <w:noProof/>
        </w:rPr>
        <w:drawing>
          <wp:inline distT="0" distB="0" distL="0" distR="0">
            <wp:extent cx="5828030" cy="3657600"/>
            <wp:effectExtent l="0" t="0" r="1270" b="0"/>
            <wp:docPr id="1" name="Picture 1" descr="a8fa85f8178b1282da328893586d2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8fa85f8178b1282da328893586d263b"/>
                    <pic:cNvPicPr>
                      <a:picLocks noChangeAspect="1" noChangeArrowheads="1"/>
                    </pic:cNvPicPr>
                  </pic:nvPicPr>
                  <pic:blipFill>
                    <a:blip r:embed="rId8">
                      <a:extLst>
                        <a:ext uri="{28A0092B-C50C-407E-A947-70E740481C1C}">
                          <a14:useLocalDpi xmlns:a14="http://schemas.microsoft.com/office/drawing/2010/main" val="0"/>
                        </a:ext>
                      </a:extLst>
                    </a:blip>
                    <a:srcRect r="3175"/>
                    <a:stretch>
                      <a:fillRect/>
                    </a:stretch>
                  </pic:blipFill>
                  <pic:spPr bwMode="auto">
                    <a:xfrm>
                      <a:off x="0" y="0"/>
                      <a:ext cx="5828030" cy="3657600"/>
                    </a:xfrm>
                    <a:prstGeom prst="rect">
                      <a:avLst/>
                    </a:prstGeom>
                    <a:noFill/>
                    <a:ln>
                      <a:noFill/>
                    </a:ln>
                  </pic:spPr>
                </pic:pic>
              </a:graphicData>
            </a:graphic>
          </wp:inline>
        </w:drawing>
      </w:r>
    </w:p>
    <w:p w:rsidR="00F962AA" w:rsidRPr="00F962AA" w:rsidRDefault="00F962AA" w:rsidP="00F962AA">
      <w:pPr>
        <w:rPr>
          <w:lang w:bidi="ar-SA"/>
        </w:rPr>
      </w:pPr>
    </w:p>
    <w:p w:rsidR="00634C10" w:rsidRPr="00634C10" w:rsidRDefault="00DB14CB" w:rsidP="00DB14CB">
      <w:pPr>
        <w:pStyle w:val="NoSpacing"/>
        <w:jc w:val="center"/>
        <w:rPr>
          <w:rFonts w:cs="Arial"/>
          <w:b/>
          <w:sz w:val="28"/>
          <w:szCs w:val="28"/>
        </w:rPr>
      </w:pPr>
      <w:r w:rsidRPr="00634C10">
        <w:rPr>
          <w:rFonts w:cs="Arial"/>
          <w:b/>
          <w:sz w:val="28"/>
          <w:szCs w:val="28"/>
        </w:rPr>
        <w:t>201</w:t>
      </w:r>
      <w:r>
        <w:rPr>
          <w:rFonts w:cs="Arial"/>
          <w:b/>
          <w:sz w:val="28"/>
          <w:szCs w:val="28"/>
        </w:rPr>
        <w:t>8</w:t>
      </w:r>
      <w:r w:rsidRPr="00634C10">
        <w:rPr>
          <w:rFonts w:cs="Arial"/>
          <w:b/>
          <w:sz w:val="28"/>
          <w:szCs w:val="28"/>
        </w:rPr>
        <w:t xml:space="preserve"> </w:t>
      </w:r>
      <w:r w:rsidR="00634C10" w:rsidRPr="00634C10">
        <w:rPr>
          <w:rFonts w:cs="Arial"/>
          <w:b/>
          <w:sz w:val="28"/>
          <w:szCs w:val="28"/>
        </w:rPr>
        <w:t>Edition</w:t>
      </w:r>
    </w:p>
    <w:p w:rsidR="00634C10" w:rsidRDefault="00634C10" w:rsidP="00F962AA">
      <w:pPr>
        <w:pStyle w:val="NoSpacing"/>
        <w:jc w:val="center"/>
        <w:rPr>
          <w:rFonts w:cs="Arial"/>
          <w:b/>
        </w:rPr>
      </w:pPr>
    </w:p>
    <w:p w:rsidR="00F962AA" w:rsidRPr="00300E37" w:rsidRDefault="00F962AA" w:rsidP="00F962AA">
      <w:pPr>
        <w:pStyle w:val="NoSpacing"/>
        <w:jc w:val="center"/>
        <w:rPr>
          <w:rFonts w:cs="Arial"/>
          <w:b/>
        </w:rPr>
      </w:pPr>
      <w:r w:rsidRPr="00300E37">
        <w:rPr>
          <w:rFonts w:cs="Arial"/>
          <w:b/>
        </w:rPr>
        <w:t>Prepared by</w:t>
      </w:r>
      <w:r>
        <w:rPr>
          <w:rFonts w:cs="Arial"/>
          <w:b/>
        </w:rPr>
        <w:t xml:space="preserve"> the Federal Taxation Committee</w:t>
      </w:r>
    </w:p>
    <w:p w:rsidR="00F962AA" w:rsidRPr="00300E37" w:rsidRDefault="00F962AA" w:rsidP="00F962AA">
      <w:pPr>
        <w:pStyle w:val="NoSpacing"/>
        <w:jc w:val="center"/>
        <w:rPr>
          <w:rFonts w:cs="Arial"/>
          <w:b/>
        </w:rPr>
      </w:pPr>
      <w:r w:rsidRPr="00300E37">
        <w:rPr>
          <w:rFonts w:cs="Arial"/>
          <w:b/>
        </w:rPr>
        <w:t>Massachusetts Society of Certified Public Accountants, Inc.</w:t>
      </w:r>
    </w:p>
    <w:p w:rsidR="00F962AA" w:rsidRDefault="00F962AA" w:rsidP="00F962AA">
      <w:pPr>
        <w:pStyle w:val="NoSpacing"/>
        <w:jc w:val="center"/>
        <w:rPr>
          <w:rFonts w:cs="Arial"/>
          <w:b/>
        </w:rPr>
      </w:pPr>
      <w:r>
        <w:rPr>
          <w:rFonts w:cs="Arial"/>
          <w:b/>
        </w:rPr>
        <w:t>105 Chauncy Street, 10th Floor</w:t>
      </w:r>
      <w:r w:rsidRPr="00300E37">
        <w:rPr>
          <w:rFonts w:cs="Arial"/>
          <w:b/>
        </w:rPr>
        <w:t xml:space="preserve"> </w:t>
      </w:r>
    </w:p>
    <w:p w:rsidR="00F962AA" w:rsidRPr="00300E37" w:rsidRDefault="00F962AA" w:rsidP="00F962AA">
      <w:pPr>
        <w:pStyle w:val="NoSpacing"/>
        <w:jc w:val="center"/>
        <w:rPr>
          <w:rFonts w:cs="Arial"/>
          <w:b/>
        </w:rPr>
      </w:pPr>
      <w:r w:rsidRPr="00300E37">
        <w:rPr>
          <w:rFonts w:cs="Arial"/>
          <w:b/>
        </w:rPr>
        <w:t>Boston, MA 02111</w:t>
      </w:r>
    </w:p>
    <w:p w:rsidR="00F962AA" w:rsidRPr="00300E37" w:rsidRDefault="00F962AA" w:rsidP="00F962AA">
      <w:pPr>
        <w:pStyle w:val="NoSpacing"/>
        <w:jc w:val="center"/>
        <w:rPr>
          <w:rFonts w:cs="Arial"/>
          <w:b/>
        </w:rPr>
      </w:pPr>
      <w:r w:rsidRPr="00300E37">
        <w:rPr>
          <w:rFonts w:cs="Arial"/>
          <w:b/>
        </w:rPr>
        <w:t>(800) 392-6145 Toll free in MA</w:t>
      </w:r>
    </w:p>
    <w:p w:rsidR="00F962AA" w:rsidRPr="00300E37" w:rsidRDefault="00F962AA" w:rsidP="00F962AA">
      <w:pPr>
        <w:pStyle w:val="NoSpacing"/>
        <w:jc w:val="center"/>
        <w:rPr>
          <w:rFonts w:cs="Arial"/>
          <w:b/>
        </w:rPr>
      </w:pPr>
      <w:r w:rsidRPr="00300E37">
        <w:rPr>
          <w:rFonts w:cs="Arial"/>
          <w:b/>
        </w:rPr>
        <w:t>(617) 556-4000</w:t>
      </w:r>
    </w:p>
    <w:p w:rsidR="00634C10" w:rsidRPr="00300E37" w:rsidRDefault="00F962AA" w:rsidP="00634C10">
      <w:pPr>
        <w:pStyle w:val="NoSpacing"/>
        <w:jc w:val="center"/>
        <w:rPr>
          <w:rFonts w:cs="Arial"/>
          <w:b/>
        </w:rPr>
      </w:pPr>
      <w:r w:rsidRPr="00300E37">
        <w:rPr>
          <w:rFonts w:cs="Arial"/>
          <w:b/>
        </w:rPr>
        <w:t>(617) 556-4126 FAX</w:t>
      </w:r>
      <w:r w:rsidR="00536AE8">
        <w:rPr>
          <w:rFonts w:cs="Arial"/>
          <w:b/>
        </w:rPr>
        <w:t xml:space="preserve"> </w:t>
      </w:r>
    </w:p>
    <w:p w:rsidR="00F962AA" w:rsidRDefault="000B6E08" w:rsidP="00634C10">
      <w:pPr>
        <w:pStyle w:val="BodyText1"/>
        <w:rPr>
          <w:rFonts w:ascii="Arial" w:hAnsi="Arial" w:cs="Arial"/>
          <w:color w:val="222222"/>
          <w:sz w:val="17"/>
          <w:szCs w:val="17"/>
          <w:lang w:val="en"/>
        </w:rPr>
      </w:pPr>
      <w:r>
        <w:rPr>
          <w:rFonts w:ascii="Arial" w:hAnsi="Arial" w:cs="Arial"/>
          <w:noProof/>
          <w:color w:val="222222"/>
          <w:sz w:val="17"/>
          <w:szCs w:val="17"/>
        </w:rPr>
        <w:drawing>
          <wp:inline distT="0" distB="0" distL="0" distR="0">
            <wp:extent cx="1237615" cy="426720"/>
            <wp:effectExtent l="0" t="0" r="635" b="0"/>
            <wp:docPr id="2" name="logo" descr="MS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SC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426720"/>
                    </a:xfrm>
                    <a:prstGeom prst="rect">
                      <a:avLst/>
                    </a:prstGeom>
                    <a:noFill/>
                    <a:ln>
                      <a:noFill/>
                    </a:ln>
                  </pic:spPr>
                </pic:pic>
              </a:graphicData>
            </a:graphic>
          </wp:inline>
        </w:drawing>
      </w:r>
      <w:r w:rsidR="00A03E4E">
        <w:rPr>
          <w:rFonts w:ascii="Arial" w:hAnsi="Arial" w:cs="Arial"/>
          <w:color w:val="222222"/>
          <w:sz w:val="17"/>
          <w:szCs w:val="17"/>
          <w:lang w:val="en"/>
        </w:rPr>
        <w:t xml:space="preserve">    </w:t>
      </w:r>
    </w:p>
    <w:p w:rsidR="00347069" w:rsidRDefault="00347069">
      <w:pPr>
        <w:spacing w:after="0" w:line="240" w:lineRule="auto"/>
        <w:rPr>
          <w:rFonts w:ascii="AvantGarde" w:hAnsi="AvantGarde"/>
          <w:color w:val="000000"/>
          <w:lang w:bidi="ar-SA"/>
        </w:rPr>
      </w:pPr>
      <w:r>
        <w:br w:type="page"/>
      </w:r>
    </w:p>
    <w:p w:rsidR="00634C10" w:rsidRDefault="00634C10" w:rsidP="00F962AA">
      <w:pPr>
        <w:pStyle w:val="BodyText1"/>
        <w:jc w:val="center"/>
      </w:pPr>
    </w:p>
    <w:p w:rsidR="00A431F4" w:rsidRPr="00300E37" w:rsidRDefault="00DB1BDD" w:rsidP="00F962AA">
      <w:pPr>
        <w:pStyle w:val="BodyText1"/>
        <w:jc w:val="center"/>
        <w:rPr>
          <w:rFonts w:ascii="Arial" w:hAnsi="Arial" w:cs="Arial"/>
          <w:b/>
          <w:color w:val="auto"/>
          <w:sz w:val="48"/>
        </w:rPr>
      </w:pPr>
      <w:r w:rsidRPr="00300E37">
        <w:rPr>
          <w:rFonts w:ascii="Arial" w:hAnsi="Arial" w:cs="Arial"/>
          <w:b/>
          <w:color w:val="auto"/>
          <w:sz w:val="48"/>
        </w:rPr>
        <w:t xml:space="preserve">Massachusetts Legislator's </w:t>
      </w:r>
    </w:p>
    <w:p w:rsidR="00DB1BDD" w:rsidRPr="00300E37" w:rsidRDefault="00DB1BDD" w:rsidP="00B41B37">
      <w:pPr>
        <w:pStyle w:val="BodyText1"/>
        <w:jc w:val="center"/>
        <w:rPr>
          <w:rFonts w:ascii="Arial" w:hAnsi="Arial" w:cs="Arial"/>
          <w:b/>
          <w:color w:val="auto"/>
          <w:sz w:val="24"/>
          <w:szCs w:val="24"/>
          <w:u w:val="single"/>
        </w:rPr>
      </w:pPr>
      <w:r w:rsidRPr="00300E37">
        <w:rPr>
          <w:rFonts w:ascii="Arial" w:hAnsi="Arial" w:cs="Arial"/>
          <w:b/>
          <w:color w:val="auto"/>
          <w:sz w:val="48"/>
        </w:rPr>
        <w:t>Tax Guide</w:t>
      </w:r>
    </w:p>
    <w:p w:rsidR="00DB1BDD" w:rsidRPr="00300E37" w:rsidRDefault="00DB14CB">
      <w:pPr>
        <w:pStyle w:val="BodyText1"/>
        <w:jc w:val="center"/>
        <w:rPr>
          <w:rFonts w:ascii="Arial" w:hAnsi="Arial" w:cs="Arial"/>
          <w:b/>
          <w:color w:val="auto"/>
          <w:sz w:val="48"/>
        </w:rPr>
      </w:pPr>
      <w:r>
        <w:rPr>
          <w:rFonts w:ascii="Arial" w:hAnsi="Arial" w:cs="Arial"/>
          <w:b/>
          <w:color w:val="auto"/>
          <w:sz w:val="48"/>
        </w:rPr>
        <w:t>2017</w:t>
      </w:r>
    </w:p>
    <w:p w:rsidR="00DB1BDD" w:rsidRPr="00E23E04" w:rsidRDefault="00DB1BDD" w:rsidP="00F42168">
      <w:pPr>
        <w:pStyle w:val="NoSpacing"/>
        <w:rPr>
          <w:rFonts w:cs="Arial"/>
        </w:rPr>
      </w:pPr>
    </w:p>
    <w:p w:rsidR="00DB1BDD" w:rsidRPr="00E23E04" w:rsidRDefault="00DB1BDD" w:rsidP="002C2E96">
      <w:pPr>
        <w:pStyle w:val="NoSpacing"/>
        <w:ind w:left="2160" w:firstLine="720"/>
        <w:jc w:val="center"/>
        <w:rPr>
          <w:rFonts w:cs="Arial"/>
          <w:b/>
          <w:u w:val="single"/>
        </w:rPr>
      </w:pPr>
      <w:r w:rsidRPr="00E23E04">
        <w:rPr>
          <w:rFonts w:cs="Arial"/>
          <w:b/>
          <w:u w:val="single"/>
        </w:rPr>
        <w:t>Table of Contents</w:t>
      </w:r>
    </w:p>
    <w:p w:rsidR="00DB1BDD" w:rsidRPr="00E23E04" w:rsidRDefault="00DB1BDD" w:rsidP="00F42168">
      <w:pPr>
        <w:pStyle w:val="NoSpacing"/>
        <w:rPr>
          <w:rFonts w:cs="Arial"/>
        </w:rPr>
      </w:pPr>
    </w:p>
    <w:p w:rsidR="00DB1BDD" w:rsidRPr="00E23E04" w:rsidRDefault="00DB1BDD" w:rsidP="00F42168">
      <w:pPr>
        <w:pStyle w:val="NoSpacing"/>
        <w:rPr>
          <w:rFonts w:cs="Arial"/>
        </w:rPr>
      </w:pPr>
      <w:r w:rsidRPr="00E23E04">
        <w:rPr>
          <w:rFonts w:cs="Arial"/>
          <w:b/>
        </w:rPr>
        <w:t>Introduction</w:t>
      </w:r>
      <w:r w:rsidRPr="00E23E04">
        <w:rPr>
          <w:rFonts w:cs="Arial"/>
        </w:rPr>
        <w:tab/>
      </w:r>
      <w:r w:rsidRPr="00E23E04">
        <w:rPr>
          <w:rFonts w:cs="Arial"/>
        </w:rPr>
        <w:tab/>
      </w:r>
      <w:r w:rsidRPr="00E23E04">
        <w:rPr>
          <w:rFonts w:cs="Arial"/>
        </w:rPr>
        <w:tab/>
      </w:r>
      <w:r w:rsidRPr="00E23E04">
        <w:rPr>
          <w:rFonts w:cs="Arial"/>
        </w:rPr>
        <w:tab/>
      </w:r>
      <w:r w:rsidRPr="00E23E04">
        <w:rPr>
          <w:rFonts w:cs="Arial"/>
        </w:rPr>
        <w:tab/>
        <w:t xml:space="preserve"> </w:t>
      </w:r>
      <w:r w:rsidRPr="00E23E04">
        <w:rPr>
          <w:rFonts w:cs="Arial"/>
        </w:rPr>
        <w:tab/>
        <w:t xml:space="preserve"> </w:t>
      </w:r>
      <w:r w:rsidR="002C2E96" w:rsidRPr="00E23E04">
        <w:rPr>
          <w:rFonts w:cs="Arial"/>
        </w:rPr>
        <w:tab/>
      </w:r>
      <w:proofErr w:type="gramStart"/>
      <w:r w:rsidR="002C2E96" w:rsidRPr="00E23E04">
        <w:rPr>
          <w:rFonts w:cs="Arial"/>
        </w:rPr>
        <w:tab/>
      </w:r>
      <w:r w:rsidR="0091366D" w:rsidRPr="00E23E04">
        <w:rPr>
          <w:rFonts w:cs="Arial"/>
        </w:rPr>
        <w:t xml:space="preserve"> </w:t>
      </w:r>
      <w:r w:rsidR="00A2023C" w:rsidRPr="00E23E04">
        <w:rPr>
          <w:rFonts w:cs="Arial"/>
        </w:rPr>
        <w:t xml:space="preserve"> </w:t>
      </w:r>
      <w:r w:rsidRPr="00E23E04">
        <w:rPr>
          <w:rFonts w:cs="Arial"/>
        </w:rPr>
        <w:t>3</w:t>
      </w:r>
      <w:proofErr w:type="gramEnd"/>
    </w:p>
    <w:p w:rsidR="00DB1BDD" w:rsidRPr="00E23E04" w:rsidRDefault="0091366D" w:rsidP="00F42168">
      <w:pPr>
        <w:pStyle w:val="NoSpacing"/>
        <w:rPr>
          <w:rFonts w:cs="Arial"/>
        </w:rPr>
      </w:pPr>
      <w:r w:rsidRPr="00E23E04">
        <w:rPr>
          <w:rFonts w:cs="Arial"/>
        </w:rPr>
        <w:t xml:space="preserve"> </w:t>
      </w:r>
    </w:p>
    <w:p w:rsidR="00DB1BDD" w:rsidRPr="00E23E04" w:rsidRDefault="00DB1BDD" w:rsidP="00F42168">
      <w:pPr>
        <w:pStyle w:val="NoSpacing"/>
        <w:rPr>
          <w:rFonts w:cs="Arial"/>
        </w:rPr>
      </w:pPr>
      <w:r w:rsidRPr="00E23E04">
        <w:rPr>
          <w:rFonts w:cs="Arial"/>
          <w:b/>
        </w:rPr>
        <w:t xml:space="preserve">Note Regarding </w:t>
      </w:r>
      <w:proofErr w:type="gramStart"/>
      <w:r w:rsidRPr="00E23E04">
        <w:rPr>
          <w:rFonts w:cs="Arial"/>
          <w:b/>
        </w:rPr>
        <w:t xml:space="preserve">Automobile </w:t>
      </w:r>
      <w:r w:rsidR="001E4AE9" w:rsidRPr="00E23E04">
        <w:rPr>
          <w:rFonts w:cs="Arial"/>
          <w:b/>
        </w:rPr>
        <w:t xml:space="preserve"> </w:t>
      </w:r>
      <w:r w:rsidRPr="00E23E04">
        <w:rPr>
          <w:rFonts w:cs="Arial"/>
          <w:b/>
        </w:rPr>
        <w:t>and</w:t>
      </w:r>
      <w:proofErr w:type="gramEnd"/>
      <w:r w:rsidRPr="00E23E04">
        <w:rPr>
          <w:rFonts w:cs="Arial"/>
          <w:b/>
        </w:rPr>
        <w:t xml:space="preserve"> Travel Expenses</w:t>
      </w:r>
      <w:r w:rsidRPr="00E23E04">
        <w:rPr>
          <w:rFonts w:cs="Arial"/>
          <w:b/>
        </w:rPr>
        <w:tab/>
      </w:r>
      <w:r w:rsidRPr="00E23E04">
        <w:rPr>
          <w:rFonts w:cs="Arial"/>
        </w:rPr>
        <w:t xml:space="preserve"> </w:t>
      </w:r>
      <w:r w:rsidR="002C2E96" w:rsidRPr="00E23E04">
        <w:rPr>
          <w:rFonts w:cs="Arial"/>
        </w:rPr>
        <w:tab/>
      </w:r>
      <w:r w:rsidR="00A2023C" w:rsidRPr="00E23E04">
        <w:rPr>
          <w:rFonts w:cs="Arial"/>
        </w:rPr>
        <w:t xml:space="preserve"> </w:t>
      </w:r>
      <w:r w:rsidR="0091366D" w:rsidRPr="00E23E04">
        <w:rPr>
          <w:rFonts w:cs="Arial"/>
        </w:rPr>
        <w:t xml:space="preserve"> </w:t>
      </w:r>
      <w:r w:rsidR="00297D5E" w:rsidRPr="00E23E04">
        <w:rPr>
          <w:rFonts w:cs="Arial"/>
        </w:rPr>
        <w:t>5</w:t>
      </w:r>
    </w:p>
    <w:p w:rsidR="00DB1BDD" w:rsidRPr="00E23E04" w:rsidRDefault="00DB1BDD" w:rsidP="00F42168">
      <w:pPr>
        <w:pStyle w:val="NoSpacing"/>
        <w:rPr>
          <w:rFonts w:cs="Arial"/>
        </w:rPr>
      </w:pPr>
    </w:p>
    <w:p w:rsidR="00DB1BDD" w:rsidRPr="00E23E04" w:rsidRDefault="00DB1BDD" w:rsidP="00F42168">
      <w:pPr>
        <w:pStyle w:val="NoSpacing"/>
        <w:rPr>
          <w:rFonts w:cs="Arial"/>
          <w:b/>
        </w:rPr>
      </w:pPr>
      <w:r w:rsidRPr="00E23E04">
        <w:rPr>
          <w:rFonts w:cs="Arial"/>
          <w:b/>
        </w:rPr>
        <w:t>Automobile &amp; Travel Expenses</w:t>
      </w:r>
    </w:p>
    <w:p w:rsidR="00DB1BDD" w:rsidRPr="00E23E04" w:rsidRDefault="001E4AE9" w:rsidP="00F42168">
      <w:pPr>
        <w:pStyle w:val="NoSpacing"/>
        <w:rPr>
          <w:rFonts w:cs="Arial"/>
        </w:rPr>
      </w:pPr>
      <w:r w:rsidRPr="00E23E04">
        <w:rPr>
          <w:rFonts w:cs="Arial"/>
        </w:rPr>
        <w:t xml:space="preserve"> </w:t>
      </w:r>
      <w:r w:rsidR="00DB1BDD" w:rsidRPr="00E23E04">
        <w:rPr>
          <w:rFonts w:cs="Arial"/>
        </w:rPr>
        <w:t>Federal</w:t>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t xml:space="preserve"> </w:t>
      </w:r>
      <w:r w:rsidR="00DB1BDD" w:rsidRPr="00E23E04">
        <w:rPr>
          <w:rFonts w:cs="Arial"/>
        </w:rPr>
        <w:tab/>
      </w:r>
      <w:r w:rsidR="002C2E96" w:rsidRPr="00E23E04">
        <w:rPr>
          <w:rFonts w:cs="Arial"/>
        </w:rPr>
        <w:tab/>
      </w:r>
      <w:proofErr w:type="gramStart"/>
      <w:r w:rsidR="002C2E96" w:rsidRPr="00E23E04">
        <w:rPr>
          <w:rFonts w:cs="Arial"/>
        </w:rPr>
        <w:tab/>
      </w:r>
      <w:r w:rsidR="0091366D" w:rsidRPr="00E23E04">
        <w:rPr>
          <w:rFonts w:cs="Arial"/>
        </w:rPr>
        <w:t xml:space="preserve"> </w:t>
      </w:r>
      <w:r w:rsidR="00DB1BDD" w:rsidRPr="00E23E04">
        <w:rPr>
          <w:rFonts w:cs="Arial"/>
        </w:rPr>
        <w:t xml:space="preserve"> </w:t>
      </w:r>
      <w:r w:rsidR="00684FB8">
        <w:rPr>
          <w:rFonts w:cs="Arial"/>
        </w:rPr>
        <w:t>7</w:t>
      </w:r>
      <w:proofErr w:type="gramEnd"/>
    </w:p>
    <w:p w:rsidR="00DB1BDD" w:rsidRPr="00E23E04" w:rsidRDefault="001E4AE9" w:rsidP="00F42168">
      <w:pPr>
        <w:pStyle w:val="NoSpacing"/>
        <w:rPr>
          <w:rFonts w:cs="Arial"/>
        </w:rPr>
      </w:pPr>
      <w:r w:rsidRPr="00E23E04">
        <w:rPr>
          <w:rFonts w:cs="Arial"/>
        </w:rPr>
        <w:t xml:space="preserve"> </w:t>
      </w:r>
      <w:r w:rsidR="00DB1BDD" w:rsidRPr="00E23E04">
        <w:rPr>
          <w:rFonts w:cs="Arial"/>
        </w:rPr>
        <w:t>Massachusetts</w:t>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t xml:space="preserve"> </w:t>
      </w:r>
      <w:r w:rsidR="00DB1BDD" w:rsidRPr="00E23E04">
        <w:rPr>
          <w:rFonts w:cs="Arial"/>
        </w:rPr>
        <w:tab/>
      </w:r>
      <w:r w:rsidR="002C2E96" w:rsidRPr="00E23E04">
        <w:rPr>
          <w:rFonts w:cs="Arial"/>
        </w:rPr>
        <w:tab/>
      </w:r>
      <w:r w:rsidR="002C2E96" w:rsidRPr="00E23E04">
        <w:rPr>
          <w:rFonts w:cs="Arial"/>
        </w:rPr>
        <w:tab/>
      </w:r>
      <w:r w:rsidR="00DB1BDD" w:rsidRPr="00E23E04">
        <w:rPr>
          <w:rFonts w:cs="Arial"/>
        </w:rPr>
        <w:t>1</w:t>
      </w:r>
      <w:r w:rsidR="00684FB8">
        <w:rPr>
          <w:rFonts w:cs="Arial"/>
        </w:rPr>
        <w:t>4</w:t>
      </w:r>
    </w:p>
    <w:p w:rsidR="00DB1BDD" w:rsidRPr="00E23E04" w:rsidRDefault="00DB1BDD" w:rsidP="00F42168">
      <w:pPr>
        <w:pStyle w:val="NoSpacing"/>
        <w:rPr>
          <w:rFonts w:cs="Arial"/>
        </w:rPr>
      </w:pPr>
    </w:p>
    <w:p w:rsidR="00DB1BDD" w:rsidRPr="00E23E04" w:rsidRDefault="00DB1BDD" w:rsidP="00F42168">
      <w:pPr>
        <w:pStyle w:val="NoSpacing"/>
        <w:rPr>
          <w:rFonts w:cs="Arial"/>
          <w:bCs/>
        </w:rPr>
      </w:pPr>
      <w:r w:rsidRPr="00E23E04">
        <w:rPr>
          <w:rFonts w:cs="Arial"/>
          <w:b/>
        </w:rPr>
        <w:t>Note Regarding Miscellaneous</w:t>
      </w:r>
      <w:r w:rsidR="001E4AE9" w:rsidRPr="00E23E04">
        <w:rPr>
          <w:rFonts w:cs="Arial"/>
          <w:b/>
        </w:rPr>
        <w:t xml:space="preserve"> </w:t>
      </w:r>
      <w:r w:rsidRPr="00E23E04">
        <w:rPr>
          <w:rFonts w:cs="Arial"/>
          <w:b/>
        </w:rPr>
        <w:t>Itemized Deductions</w:t>
      </w:r>
      <w:r w:rsidRPr="00E23E04">
        <w:rPr>
          <w:rFonts w:cs="Arial"/>
          <w:b/>
        </w:rPr>
        <w:tab/>
      </w:r>
      <w:r w:rsidRPr="00E23E04">
        <w:rPr>
          <w:rFonts w:cs="Arial"/>
        </w:rPr>
        <w:tab/>
      </w:r>
      <w:r w:rsidRPr="00E23E04">
        <w:rPr>
          <w:rFonts w:cs="Arial"/>
          <w:bCs/>
        </w:rPr>
        <w:t>1</w:t>
      </w:r>
      <w:r w:rsidR="00684FB8">
        <w:rPr>
          <w:rFonts w:cs="Arial"/>
          <w:bCs/>
        </w:rPr>
        <w:t>5</w:t>
      </w:r>
    </w:p>
    <w:p w:rsidR="00297D5E" w:rsidRPr="00E23E04" w:rsidRDefault="00297D5E" w:rsidP="00F42168">
      <w:pPr>
        <w:pStyle w:val="NoSpacing"/>
        <w:rPr>
          <w:rFonts w:cs="Arial"/>
        </w:rPr>
      </w:pPr>
    </w:p>
    <w:p w:rsidR="00DB1BDD" w:rsidRPr="00E23E04" w:rsidRDefault="00DB1BDD" w:rsidP="00F42168">
      <w:pPr>
        <w:pStyle w:val="NoSpacing"/>
        <w:rPr>
          <w:rFonts w:cs="Arial"/>
          <w:b/>
        </w:rPr>
      </w:pPr>
      <w:r w:rsidRPr="00E23E04">
        <w:rPr>
          <w:rFonts w:cs="Arial"/>
          <w:b/>
        </w:rPr>
        <w:t>Living Expense</w:t>
      </w:r>
    </w:p>
    <w:p w:rsidR="00DB1BDD" w:rsidRPr="00E23E04" w:rsidRDefault="001E4AE9" w:rsidP="00F42168">
      <w:pPr>
        <w:pStyle w:val="NoSpacing"/>
        <w:rPr>
          <w:rFonts w:cs="Arial"/>
        </w:rPr>
      </w:pPr>
      <w:r w:rsidRPr="00E23E04">
        <w:rPr>
          <w:rFonts w:cs="Arial"/>
        </w:rPr>
        <w:t xml:space="preserve"> </w:t>
      </w:r>
      <w:r w:rsidR="00DB1BDD" w:rsidRPr="00E23E04">
        <w:rPr>
          <w:rFonts w:cs="Arial"/>
        </w:rPr>
        <w:t>Federal</w:t>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t xml:space="preserve"> </w:t>
      </w:r>
      <w:r w:rsidR="00DB1BDD" w:rsidRPr="00E23E04">
        <w:rPr>
          <w:rFonts w:cs="Arial"/>
        </w:rPr>
        <w:tab/>
      </w:r>
      <w:r w:rsidR="002C2E96" w:rsidRPr="00E23E04">
        <w:rPr>
          <w:rFonts w:cs="Arial"/>
        </w:rPr>
        <w:tab/>
      </w:r>
      <w:r w:rsidR="002C2E96" w:rsidRPr="00E23E04">
        <w:rPr>
          <w:rFonts w:cs="Arial"/>
        </w:rPr>
        <w:tab/>
      </w:r>
      <w:r w:rsidR="00FF214A" w:rsidRPr="00E23E04">
        <w:rPr>
          <w:rFonts w:cs="Arial"/>
        </w:rPr>
        <w:t>1</w:t>
      </w:r>
      <w:r w:rsidR="00130FDE" w:rsidRPr="00E23E04">
        <w:rPr>
          <w:rFonts w:cs="Arial"/>
        </w:rPr>
        <w:t>5</w:t>
      </w:r>
    </w:p>
    <w:p w:rsidR="00DB1BDD" w:rsidRPr="00E23E04" w:rsidRDefault="001E4AE9" w:rsidP="00F42168">
      <w:pPr>
        <w:pStyle w:val="NoSpacing"/>
        <w:rPr>
          <w:rFonts w:cs="Arial"/>
        </w:rPr>
      </w:pPr>
      <w:r w:rsidRPr="00E23E04">
        <w:rPr>
          <w:rFonts w:cs="Arial"/>
        </w:rPr>
        <w:t xml:space="preserve"> </w:t>
      </w:r>
      <w:r w:rsidR="00DB1BDD" w:rsidRPr="00E23E04">
        <w:rPr>
          <w:rFonts w:cs="Arial"/>
        </w:rPr>
        <w:t>Massachusetts</w:t>
      </w:r>
      <w:r w:rsidR="00DB1BDD" w:rsidRPr="00E23E04">
        <w:rPr>
          <w:rFonts w:cs="Arial"/>
        </w:rPr>
        <w:tab/>
      </w:r>
      <w:r w:rsidR="00DB1BDD" w:rsidRPr="00E23E04">
        <w:rPr>
          <w:rFonts w:cs="Arial"/>
        </w:rPr>
        <w:tab/>
      </w:r>
      <w:r w:rsidR="00DB1BDD" w:rsidRPr="00E23E04">
        <w:rPr>
          <w:rFonts w:cs="Arial"/>
        </w:rPr>
        <w:tab/>
        <w:t xml:space="preserve">        </w:t>
      </w:r>
      <w:r w:rsidR="00DB1BDD" w:rsidRPr="00E23E04">
        <w:rPr>
          <w:rFonts w:cs="Arial"/>
        </w:rPr>
        <w:tab/>
      </w:r>
      <w:r w:rsidR="00DB1BDD" w:rsidRPr="00E23E04">
        <w:rPr>
          <w:rFonts w:cs="Arial"/>
        </w:rPr>
        <w:tab/>
      </w:r>
      <w:r w:rsidR="002C2E96" w:rsidRPr="00E23E04">
        <w:rPr>
          <w:rFonts w:cs="Arial"/>
        </w:rPr>
        <w:tab/>
      </w:r>
      <w:r w:rsidR="002C2E96" w:rsidRPr="00E23E04">
        <w:rPr>
          <w:rFonts w:cs="Arial"/>
        </w:rPr>
        <w:tab/>
      </w:r>
      <w:r w:rsidR="00DB1BDD" w:rsidRPr="00E23E04">
        <w:rPr>
          <w:rFonts w:cs="Arial"/>
        </w:rPr>
        <w:t>1</w:t>
      </w:r>
      <w:r w:rsidR="0001116B" w:rsidRPr="00E23E04">
        <w:rPr>
          <w:rFonts w:cs="Arial"/>
        </w:rPr>
        <w:t>8</w:t>
      </w:r>
    </w:p>
    <w:p w:rsidR="00297D5E" w:rsidRPr="00E23E04" w:rsidRDefault="00297D5E" w:rsidP="00F42168">
      <w:pPr>
        <w:pStyle w:val="NoSpacing"/>
        <w:rPr>
          <w:rFonts w:cs="Arial"/>
        </w:rPr>
      </w:pPr>
    </w:p>
    <w:p w:rsidR="00DB1BDD" w:rsidRPr="00E23E04" w:rsidRDefault="00DB1BDD" w:rsidP="00F42168">
      <w:pPr>
        <w:pStyle w:val="NoSpacing"/>
        <w:rPr>
          <w:rFonts w:cs="Arial"/>
          <w:b/>
        </w:rPr>
      </w:pPr>
      <w:r w:rsidRPr="00E23E04">
        <w:rPr>
          <w:rFonts w:cs="Arial"/>
          <w:b/>
        </w:rPr>
        <w:t>Office at Home</w:t>
      </w:r>
    </w:p>
    <w:p w:rsidR="00DB1BDD" w:rsidRPr="00E23E04" w:rsidRDefault="001E4AE9" w:rsidP="00F42168">
      <w:pPr>
        <w:pStyle w:val="NoSpacing"/>
        <w:rPr>
          <w:rFonts w:cs="Arial"/>
        </w:rPr>
      </w:pPr>
      <w:r w:rsidRPr="00E23E04">
        <w:rPr>
          <w:rFonts w:cs="Arial"/>
        </w:rPr>
        <w:t xml:space="preserve"> </w:t>
      </w:r>
      <w:r w:rsidR="00DB1BDD" w:rsidRPr="00E23E04">
        <w:rPr>
          <w:rFonts w:cs="Arial"/>
        </w:rPr>
        <w:t>Federal</w:t>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2C2E96" w:rsidRPr="00E23E04">
        <w:rPr>
          <w:rFonts w:cs="Arial"/>
        </w:rPr>
        <w:tab/>
      </w:r>
      <w:r w:rsidR="002C2E96" w:rsidRPr="00E23E04">
        <w:rPr>
          <w:rFonts w:cs="Arial"/>
        </w:rPr>
        <w:tab/>
      </w:r>
      <w:r w:rsidR="00DB1BDD" w:rsidRPr="00E23E04">
        <w:rPr>
          <w:rFonts w:cs="Arial"/>
        </w:rPr>
        <w:t>1</w:t>
      </w:r>
      <w:r w:rsidR="00297D5E" w:rsidRPr="00E23E04">
        <w:rPr>
          <w:rFonts w:cs="Arial"/>
        </w:rPr>
        <w:t>8</w:t>
      </w:r>
    </w:p>
    <w:p w:rsidR="00DB1BDD" w:rsidRPr="00E23E04" w:rsidRDefault="001E4AE9" w:rsidP="00F42168">
      <w:pPr>
        <w:pStyle w:val="NoSpacing"/>
        <w:rPr>
          <w:rFonts w:cs="Arial"/>
        </w:rPr>
      </w:pPr>
      <w:r w:rsidRPr="00E23E04">
        <w:rPr>
          <w:rFonts w:cs="Arial"/>
        </w:rPr>
        <w:t xml:space="preserve"> </w:t>
      </w:r>
      <w:r w:rsidR="00DB1BDD" w:rsidRPr="00E23E04">
        <w:rPr>
          <w:rFonts w:cs="Arial"/>
        </w:rPr>
        <w:t>Massachusetts</w:t>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2C2E96" w:rsidRPr="00E23E04">
        <w:rPr>
          <w:rFonts w:cs="Arial"/>
        </w:rPr>
        <w:tab/>
      </w:r>
      <w:r w:rsidR="002C2E96" w:rsidRPr="00E23E04">
        <w:rPr>
          <w:rFonts w:cs="Arial"/>
        </w:rPr>
        <w:tab/>
      </w:r>
      <w:r w:rsidR="00297D5E" w:rsidRPr="00E23E04">
        <w:rPr>
          <w:rFonts w:cs="Arial"/>
        </w:rPr>
        <w:t>21</w:t>
      </w:r>
    </w:p>
    <w:p w:rsidR="00DB1BDD" w:rsidRPr="00E23E04" w:rsidRDefault="00DB1BDD" w:rsidP="00F42168">
      <w:pPr>
        <w:pStyle w:val="NoSpacing"/>
        <w:rPr>
          <w:rFonts w:cs="Arial"/>
        </w:rPr>
      </w:pPr>
    </w:p>
    <w:p w:rsidR="00DB1BDD" w:rsidRPr="00E23E04" w:rsidRDefault="00DB1BDD" w:rsidP="00F42168">
      <w:pPr>
        <w:pStyle w:val="NoSpacing"/>
        <w:rPr>
          <w:rFonts w:cs="Arial"/>
          <w:b/>
        </w:rPr>
      </w:pPr>
      <w:r w:rsidRPr="00E23E04">
        <w:rPr>
          <w:rFonts w:cs="Arial"/>
          <w:b/>
        </w:rPr>
        <w:t>Advertising Expense</w:t>
      </w:r>
    </w:p>
    <w:p w:rsidR="00DB1BDD" w:rsidRPr="00E23E04" w:rsidRDefault="001E4AE9" w:rsidP="00F42168">
      <w:pPr>
        <w:pStyle w:val="NoSpacing"/>
        <w:rPr>
          <w:rFonts w:cs="Arial"/>
        </w:rPr>
      </w:pPr>
      <w:r w:rsidRPr="00E23E04">
        <w:rPr>
          <w:rFonts w:cs="Arial"/>
        </w:rPr>
        <w:t xml:space="preserve"> </w:t>
      </w:r>
      <w:r w:rsidR="00DB1BDD" w:rsidRPr="00E23E04">
        <w:rPr>
          <w:rFonts w:cs="Arial"/>
        </w:rPr>
        <w:t>Federal</w:t>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2C2E96" w:rsidRPr="00E23E04">
        <w:rPr>
          <w:rFonts w:cs="Arial"/>
        </w:rPr>
        <w:tab/>
      </w:r>
      <w:r w:rsidR="002C2E96" w:rsidRPr="00E23E04">
        <w:rPr>
          <w:rFonts w:cs="Arial"/>
        </w:rPr>
        <w:tab/>
      </w:r>
      <w:r w:rsidR="00297D5E" w:rsidRPr="00E23E04">
        <w:rPr>
          <w:rFonts w:cs="Arial"/>
        </w:rPr>
        <w:t>21</w:t>
      </w:r>
    </w:p>
    <w:p w:rsidR="00DB1BDD" w:rsidRPr="00E23E04" w:rsidRDefault="001E4AE9" w:rsidP="00F42168">
      <w:pPr>
        <w:pStyle w:val="NoSpacing"/>
        <w:rPr>
          <w:rFonts w:cs="Arial"/>
        </w:rPr>
      </w:pPr>
      <w:r w:rsidRPr="00E23E04">
        <w:rPr>
          <w:rFonts w:cs="Arial"/>
        </w:rPr>
        <w:t xml:space="preserve"> </w:t>
      </w:r>
      <w:r w:rsidR="00DB1BDD" w:rsidRPr="00E23E04">
        <w:rPr>
          <w:rFonts w:cs="Arial"/>
        </w:rPr>
        <w:t>Massachusetts</w:t>
      </w:r>
      <w:r w:rsidR="00FF214A" w:rsidRPr="00E23E04">
        <w:rPr>
          <w:rFonts w:cs="Arial"/>
        </w:rPr>
        <w:tab/>
      </w:r>
      <w:r w:rsidR="00FF214A" w:rsidRPr="00E23E04">
        <w:rPr>
          <w:rFonts w:cs="Arial"/>
        </w:rPr>
        <w:tab/>
      </w:r>
      <w:r w:rsidR="00FF214A" w:rsidRPr="00E23E04">
        <w:rPr>
          <w:rFonts w:cs="Arial"/>
        </w:rPr>
        <w:tab/>
      </w:r>
      <w:r w:rsidR="00FF214A" w:rsidRPr="00E23E04">
        <w:rPr>
          <w:rFonts w:cs="Arial"/>
        </w:rPr>
        <w:tab/>
      </w:r>
      <w:r w:rsidR="00FF214A" w:rsidRPr="00E23E04">
        <w:rPr>
          <w:rFonts w:cs="Arial"/>
        </w:rPr>
        <w:tab/>
      </w:r>
      <w:r w:rsidR="002C2E96" w:rsidRPr="00E23E04">
        <w:rPr>
          <w:rFonts w:cs="Arial"/>
        </w:rPr>
        <w:tab/>
      </w:r>
      <w:r w:rsidR="002C2E96" w:rsidRPr="00E23E04">
        <w:rPr>
          <w:rFonts w:cs="Arial"/>
        </w:rPr>
        <w:tab/>
      </w:r>
      <w:r w:rsidR="00297D5E" w:rsidRPr="00E23E04">
        <w:rPr>
          <w:rFonts w:cs="Arial"/>
        </w:rPr>
        <w:t>22</w:t>
      </w:r>
    </w:p>
    <w:p w:rsidR="00DB1BDD" w:rsidRPr="00E23E04" w:rsidRDefault="00DB1BDD" w:rsidP="00F42168">
      <w:pPr>
        <w:pStyle w:val="NoSpacing"/>
        <w:rPr>
          <w:rFonts w:cs="Arial"/>
        </w:rPr>
      </w:pPr>
    </w:p>
    <w:p w:rsidR="00DB1BDD" w:rsidRPr="00E23E04" w:rsidRDefault="00DB1BDD" w:rsidP="00F42168">
      <w:pPr>
        <w:pStyle w:val="NoSpacing"/>
        <w:rPr>
          <w:rFonts w:cs="Arial"/>
          <w:b/>
        </w:rPr>
      </w:pPr>
      <w:r w:rsidRPr="00E23E04">
        <w:rPr>
          <w:rFonts w:cs="Arial"/>
          <w:b/>
        </w:rPr>
        <w:t>Meal and Entertainment Expenses</w:t>
      </w:r>
    </w:p>
    <w:p w:rsidR="00DB1BDD" w:rsidRPr="00E23E04" w:rsidRDefault="001E4AE9" w:rsidP="00F42168">
      <w:pPr>
        <w:pStyle w:val="NoSpacing"/>
        <w:rPr>
          <w:rFonts w:cs="Arial"/>
        </w:rPr>
      </w:pPr>
      <w:r w:rsidRPr="00E23E04">
        <w:rPr>
          <w:rFonts w:cs="Arial"/>
        </w:rPr>
        <w:t xml:space="preserve"> </w:t>
      </w:r>
      <w:r w:rsidR="00DB1BDD" w:rsidRPr="00E23E04">
        <w:rPr>
          <w:rFonts w:cs="Arial"/>
        </w:rPr>
        <w:t xml:space="preserve">Federal </w:t>
      </w:r>
      <w:r w:rsidR="00DB1BDD" w:rsidRPr="00E23E04">
        <w:rPr>
          <w:rFonts w:cs="Arial"/>
        </w:rPr>
        <w:tab/>
      </w:r>
      <w:r w:rsidR="00DB1BDD" w:rsidRPr="00E23E04">
        <w:rPr>
          <w:rFonts w:cs="Arial"/>
        </w:rPr>
        <w:tab/>
      </w:r>
      <w:r w:rsidR="00FF214A" w:rsidRPr="00E23E04">
        <w:rPr>
          <w:rFonts w:cs="Arial"/>
        </w:rPr>
        <w:tab/>
      </w:r>
      <w:r w:rsidR="00FF214A" w:rsidRPr="00E23E04">
        <w:rPr>
          <w:rFonts w:cs="Arial"/>
        </w:rPr>
        <w:tab/>
      </w:r>
      <w:r w:rsidR="00FF214A" w:rsidRPr="00E23E04">
        <w:rPr>
          <w:rFonts w:cs="Arial"/>
        </w:rPr>
        <w:tab/>
      </w:r>
      <w:r w:rsidR="00943813" w:rsidRPr="00E23E04">
        <w:rPr>
          <w:rFonts w:cs="Arial"/>
        </w:rPr>
        <w:tab/>
      </w:r>
      <w:r w:rsidR="002C2E96" w:rsidRPr="00E23E04">
        <w:rPr>
          <w:rFonts w:cs="Arial"/>
        </w:rPr>
        <w:tab/>
      </w:r>
      <w:r w:rsidR="002C2E96" w:rsidRPr="00E23E04">
        <w:rPr>
          <w:rFonts w:cs="Arial"/>
        </w:rPr>
        <w:tab/>
      </w:r>
      <w:r w:rsidR="00297D5E" w:rsidRPr="00E23E04">
        <w:rPr>
          <w:rFonts w:cs="Arial"/>
        </w:rPr>
        <w:t>22</w:t>
      </w:r>
    </w:p>
    <w:p w:rsidR="00DB1BDD" w:rsidRPr="00E23E04" w:rsidRDefault="001E4AE9" w:rsidP="00F42168">
      <w:pPr>
        <w:pStyle w:val="NoSpacing"/>
        <w:rPr>
          <w:rFonts w:cs="Arial"/>
        </w:rPr>
      </w:pPr>
      <w:r w:rsidRPr="00E23E04">
        <w:rPr>
          <w:rFonts w:cs="Arial"/>
        </w:rPr>
        <w:t xml:space="preserve"> </w:t>
      </w:r>
      <w:r w:rsidR="00FF214A" w:rsidRPr="00E23E04">
        <w:rPr>
          <w:rFonts w:cs="Arial"/>
        </w:rPr>
        <w:t xml:space="preserve">Massachusetts        </w:t>
      </w:r>
      <w:r w:rsidR="00FF214A" w:rsidRPr="00E23E04">
        <w:rPr>
          <w:rFonts w:cs="Arial"/>
        </w:rPr>
        <w:tab/>
      </w:r>
      <w:r w:rsidR="00FF214A" w:rsidRPr="00E23E04">
        <w:rPr>
          <w:rFonts w:cs="Arial"/>
        </w:rPr>
        <w:tab/>
      </w:r>
      <w:r w:rsidR="00FF214A" w:rsidRPr="00E23E04">
        <w:rPr>
          <w:rFonts w:cs="Arial"/>
        </w:rPr>
        <w:tab/>
      </w:r>
      <w:r w:rsidR="00943813" w:rsidRPr="00E23E04">
        <w:rPr>
          <w:rFonts w:cs="Arial"/>
        </w:rPr>
        <w:tab/>
      </w:r>
      <w:r w:rsidR="00FF214A" w:rsidRPr="00E23E04">
        <w:rPr>
          <w:rFonts w:cs="Arial"/>
        </w:rPr>
        <w:tab/>
      </w:r>
      <w:r w:rsidR="002C2E96" w:rsidRPr="00E23E04">
        <w:rPr>
          <w:rFonts w:cs="Arial"/>
        </w:rPr>
        <w:tab/>
      </w:r>
      <w:r w:rsidR="002C2E96" w:rsidRPr="00E23E04">
        <w:rPr>
          <w:rFonts w:cs="Arial"/>
        </w:rPr>
        <w:tab/>
      </w:r>
      <w:r w:rsidR="00CB2042" w:rsidRPr="00E23E04">
        <w:rPr>
          <w:rFonts w:cs="Arial"/>
        </w:rPr>
        <w:t>2</w:t>
      </w:r>
      <w:r w:rsidR="00684FB8">
        <w:rPr>
          <w:rFonts w:cs="Arial"/>
        </w:rPr>
        <w:t>3</w:t>
      </w:r>
    </w:p>
    <w:p w:rsidR="00DB1BDD" w:rsidRPr="00E23E04" w:rsidRDefault="00DB1BDD" w:rsidP="00F42168">
      <w:pPr>
        <w:pStyle w:val="NoSpacing"/>
        <w:rPr>
          <w:rFonts w:cs="Arial"/>
        </w:rPr>
      </w:pPr>
    </w:p>
    <w:p w:rsidR="00DB1BDD" w:rsidRPr="00E23E04" w:rsidRDefault="00DB1BDD" w:rsidP="00F42168">
      <w:pPr>
        <w:pStyle w:val="NoSpacing"/>
        <w:rPr>
          <w:rFonts w:cs="Arial"/>
          <w:b/>
        </w:rPr>
      </w:pPr>
      <w:r w:rsidRPr="00E23E04">
        <w:rPr>
          <w:rFonts w:cs="Arial"/>
          <w:b/>
        </w:rPr>
        <w:t>Telephone Expense</w:t>
      </w:r>
    </w:p>
    <w:p w:rsidR="00DB1BDD" w:rsidRPr="00E23E04" w:rsidRDefault="001E4AE9" w:rsidP="00F42168">
      <w:pPr>
        <w:pStyle w:val="NoSpacing"/>
        <w:rPr>
          <w:rFonts w:cs="Arial"/>
        </w:rPr>
      </w:pPr>
      <w:r w:rsidRPr="00E23E04">
        <w:rPr>
          <w:rFonts w:cs="Arial"/>
        </w:rPr>
        <w:t xml:space="preserve"> </w:t>
      </w:r>
      <w:r w:rsidR="00FF214A" w:rsidRPr="00E23E04">
        <w:rPr>
          <w:rFonts w:cs="Arial"/>
        </w:rPr>
        <w:t>Federal</w:t>
      </w:r>
      <w:r w:rsidR="00FF214A" w:rsidRPr="00E23E04">
        <w:rPr>
          <w:rFonts w:cs="Arial"/>
        </w:rPr>
        <w:tab/>
      </w:r>
      <w:r w:rsidR="00FF214A" w:rsidRPr="00E23E04">
        <w:rPr>
          <w:rFonts w:cs="Arial"/>
        </w:rPr>
        <w:tab/>
      </w:r>
      <w:r w:rsidR="00FF214A" w:rsidRPr="00E23E04">
        <w:rPr>
          <w:rFonts w:cs="Arial"/>
        </w:rPr>
        <w:tab/>
      </w:r>
      <w:r w:rsidR="00FF214A" w:rsidRPr="00E23E04">
        <w:rPr>
          <w:rFonts w:cs="Arial"/>
        </w:rPr>
        <w:tab/>
      </w:r>
      <w:r w:rsidR="00FF214A" w:rsidRPr="00E23E04">
        <w:rPr>
          <w:rFonts w:cs="Arial"/>
        </w:rPr>
        <w:tab/>
      </w:r>
      <w:r w:rsidR="00FF214A" w:rsidRPr="00E23E04">
        <w:rPr>
          <w:rFonts w:cs="Arial"/>
        </w:rPr>
        <w:tab/>
      </w:r>
      <w:r w:rsidR="002C2E96" w:rsidRPr="00E23E04">
        <w:rPr>
          <w:rFonts w:cs="Arial"/>
        </w:rPr>
        <w:tab/>
      </w:r>
      <w:r w:rsidR="002C2E96" w:rsidRPr="00E23E04">
        <w:rPr>
          <w:rFonts w:cs="Arial"/>
        </w:rPr>
        <w:tab/>
      </w:r>
      <w:r w:rsidR="00CB2042" w:rsidRPr="00E23E04">
        <w:rPr>
          <w:rFonts w:cs="Arial"/>
        </w:rPr>
        <w:t>24</w:t>
      </w:r>
    </w:p>
    <w:p w:rsidR="00DB1BDD" w:rsidRPr="00E23E04" w:rsidRDefault="001E4AE9" w:rsidP="00F42168">
      <w:pPr>
        <w:pStyle w:val="NoSpacing"/>
        <w:rPr>
          <w:rFonts w:cs="Arial"/>
        </w:rPr>
      </w:pPr>
      <w:r w:rsidRPr="00E23E04">
        <w:rPr>
          <w:rFonts w:cs="Arial"/>
        </w:rPr>
        <w:t xml:space="preserve"> </w:t>
      </w:r>
      <w:r w:rsidR="00DB1BDD" w:rsidRPr="00E23E04">
        <w:rPr>
          <w:rFonts w:cs="Arial"/>
        </w:rPr>
        <w:t>Massachusetts</w:t>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2C2E96" w:rsidRPr="00E23E04">
        <w:rPr>
          <w:rFonts w:cs="Arial"/>
        </w:rPr>
        <w:tab/>
      </w:r>
      <w:r w:rsidR="002C2E96" w:rsidRPr="00E23E04">
        <w:rPr>
          <w:rFonts w:cs="Arial"/>
        </w:rPr>
        <w:tab/>
      </w:r>
      <w:r w:rsidR="00CB2042" w:rsidRPr="00E23E04">
        <w:rPr>
          <w:rFonts w:cs="Arial"/>
        </w:rPr>
        <w:t>2</w:t>
      </w:r>
      <w:r w:rsidR="00684FB8">
        <w:rPr>
          <w:rFonts w:cs="Arial"/>
        </w:rPr>
        <w:t>4</w:t>
      </w:r>
    </w:p>
    <w:p w:rsidR="00DB1BDD" w:rsidRPr="00E23E04" w:rsidRDefault="00DB1BDD" w:rsidP="00F42168">
      <w:pPr>
        <w:pStyle w:val="NoSpacing"/>
        <w:rPr>
          <w:rFonts w:cs="Arial"/>
        </w:rPr>
      </w:pPr>
    </w:p>
    <w:p w:rsidR="00DB1BDD" w:rsidRPr="00E23E04" w:rsidRDefault="00DB1BDD" w:rsidP="00F42168">
      <w:pPr>
        <w:pStyle w:val="NoSpacing"/>
        <w:rPr>
          <w:rFonts w:cs="Arial"/>
          <w:b/>
        </w:rPr>
      </w:pPr>
      <w:r w:rsidRPr="00E23E04">
        <w:rPr>
          <w:rFonts w:cs="Arial"/>
          <w:b/>
        </w:rPr>
        <w:t>Other Expenses</w:t>
      </w:r>
      <w:r w:rsidRPr="00E23E04">
        <w:rPr>
          <w:rFonts w:cs="Arial"/>
          <w:b/>
        </w:rPr>
        <w:tab/>
      </w:r>
    </w:p>
    <w:p w:rsidR="00DB1BDD" w:rsidRPr="00E23E04" w:rsidRDefault="001E4AE9" w:rsidP="00F42168">
      <w:pPr>
        <w:pStyle w:val="NoSpacing"/>
        <w:rPr>
          <w:rFonts w:cs="Arial"/>
        </w:rPr>
      </w:pPr>
      <w:r w:rsidRPr="00E23E04">
        <w:rPr>
          <w:rFonts w:cs="Arial"/>
        </w:rPr>
        <w:t xml:space="preserve"> </w:t>
      </w:r>
      <w:r w:rsidR="00DB1BDD" w:rsidRPr="00E23E04">
        <w:rPr>
          <w:rFonts w:cs="Arial"/>
        </w:rPr>
        <w:t>Federal</w:t>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2C2E96" w:rsidRPr="00E23E04">
        <w:rPr>
          <w:rFonts w:cs="Arial"/>
        </w:rPr>
        <w:tab/>
      </w:r>
      <w:r w:rsidR="002C2E96" w:rsidRPr="00E23E04">
        <w:rPr>
          <w:rFonts w:cs="Arial"/>
        </w:rPr>
        <w:tab/>
      </w:r>
      <w:r w:rsidR="00A12660" w:rsidRPr="00E23E04">
        <w:rPr>
          <w:rFonts w:cs="Arial"/>
        </w:rPr>
        <w:t>2</w:t>
      </w:r>
      <w:r w:rsidR="00684FB8">
        <w:rPr>
          <w:rFonts w:cs="Arial"/>
        </w:rPr>
        <w:t>4</w:t>
      </w:r>
    </w:p>
    <w:p w:rsidR="00DB1BDD" w:rsidRPr="00E23E04" w:rsidRDefault="001E4AE9" w:rsidP="00F42168">
      <w:pPr>
        <w:pStyle w:val="NoSpacing"/>
        <w:rPr>
          <w:rFonts w:cs="Arial"/>
        </w:rPr>
      </w:pPr>
      <w:r w:rsidRPr="00E23E04">
        <w:rPr>
          <w:rFonts w:cs="Arial"/>
        </w:rPr>
        <w:t xml:space="preserve"> </w:t>
      </w:r>
      <w:r w:rsidR="00DB1BDD" w:rsidRPr="00E23E04">
        <w:rPr>
          <w:rFonts w:cs="Arial"/>
        </w:rPr>
        <w:t>Massachusetts</w:t>
      </w:r>
      <w:r w:rsidR="00FF214A" w:rsidRPr="00E23E04">
        <w:rPr>
          <w:rFonts w:cs="Arial"/>
        </w:rPr>
        <w:t xml:space="preserve">   </w:t>
      </w:r>
      <w:r w:rsidR="00FF214A" w:rsidRPr="00E23E04">
        <w:rPr>
          <w:rFonts w:cs="Arial"/>
        </w:rPr>
        <w:tab/>
      </w:r>
      <w:r w:rsidR="00FF214A" w:rsidRPr="00E23E04">
        <w:rPr>
          <w:rFonts w:cs="Arial"/>
        </w:rPr>
        <w:tab/>
      </w:r>
      <w:r w:rsidR="00FF214A" w:rsidRPr="00E23E04">
        <w:rPr>
          <w:rFonts w:cs="Arial"/>
        </w:rPr>
        <w:tab/>
      </w:r>
      <w:r w:rsidR="00943813" w:rsidRPr="00E23E04">
        <w:rPr>
          <w:rFonts w:cs="Arial"/>
        </w:rPr>
        <w:tab/>
      </w:r>
      <w:r w:rsidR="00FF214A" w:rsidRPr="00E23E04">
        <w:rPr>
          <w:rFonts w:cs="Arial"/>
        </w:rPr>
        <w:tab/>
      </w:r>
      <w:r w:rsidR="002C2E96" w:rsidRPr="00E23E04">
        <w:rPr>
          <w:rFonts w:cs="Arial"/>
        </w:rPr>
        <w:tab/>
      </w:r>
      <w:r w:rsidR="002C2E96" w:rsidRPr="00E23E04">
        <w:rPr>
          <w:rFonts w:cs="Arial"/>
        </w:rPr>
        <w:tab/>
      </w:r>
      <w:r w:rsidR="00CB2042" w:rsidRPr="00E23E04">
        <w:rPr>
          <w:rFonts w:cs="Arial"/>
        </w:rPr>
        <w:t>2</w:t>
      </w:r>
      <w:r w:rsidR="00684FB8">
        <w:rPr>
          <w:rFonts w:cs="Arial"/>
        </w:rPr>
        <w:t>5</w:t>
      </w:r>
    </w:p>
    <w:p w:rsidR="00DB1BDD" w:rsidRPr="00E23E04" w:rsidRDefault="00DB1BDD" w:rsidP="00F42168">
      <w:pPr>
        <w:pStyle w:val="NoSpacing"/>
        <w:rPr>
          <w:rFonts w:cs="Arial"/>
        </w:rPr>
      </w:pPr>
      <w:r w:rsidRPr="00E23E04">
        <w:rPr>
          <w:rFonts w:cs="Arial"/>
        </w:rPr>
        <w:br w:type="page"/>
      </w:r>
    </w:p>
    <w:p w:rsidR="00DB1BDD" w:rsidRPr="00E23E04" w:rsidRDefault="00DB1BDD" w:rsidP="004D258E">
      <w:pPr>
        <w:pStyle w:val="NoSpacing"/>
        <w:rPr>
          <w:rFonts w:cs="Arial"/>
        </w:rPr>
      </w:pPr>
    </w:p>
    <w:p w:rsidR="00DB1BDD" w:rsidRPr="00E23E04" w:rsidRDefault="00DB1BDD" w:rsidP="004D258E">
      <w:pPr>
        <w:pStyle w:val="NoSpacing"/>
        <w:rPr>
          <w:rFonts w:cs="Arial"/>
        </w:rPr>
      </w:pPr>
      <w:r w:rsidRPr="00E23E04">
        <w:rPr>
          <w:rFonts w:cs="Arial"/>
          <w:b/>
        </w:rPr>
        <w:t>Campaign Contributions</w:t>
      </w:r>
    </w:p>
    <w:p w:rsidR="00DB1BDD" w:rsidRPr="00E23E04" w:rsidRDefault="001E4AE9" w:rsidP="004D258E">
      <w:pPr>
        <w:pStyle w:val="NoSpacing"/>
        <w:rPr>
          <w:rFonts w:cs="Arial"/>
        </w:rPr>
      </w:pPr>
      <w:r w:rsidRPr="00E23E04">
        <w:rPr>
          <w:rFonts w:cs="Arial"/>
        </w:rPr>
        <w:t xml:space="preserve"> </w:t>
      </w:r>
      <w:r w:rsidR="00DB1BDD" w:rsidRPr="00E23E04">
        <w:rPr>
          <w:rFonts w:cs="Arial"/>
        </w:rPr>
        <w:t>Federal</w:t>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2C2E96" w:rsidRPr="00E23E04">
        <w:rPr>
          <w:rFonts w:cs="Arial"/>
        </w:rPr>
        <w:tab/>
      </w:r>
      <w:r w:rsidR="002C2E96" w:rsidRPr="00E23E04">
        <w:rPr>
          <w:rFonts w:cs="Arial"/>
        </w:rPr>
        <w:tab/>
      </w:r>
      <w:r w:rsidR="00CB2042" w:rsidRPr="00E23E04">
        <w:rPr>
          <w:rFonts w:cs="Arial"/>
        </w:rPr>
        <w:t>2</w:t>
      </w:r>
      <w:r w:rsidR="00684FB8">
        <w:rPr>
          <w:rFonts w:cs="Arial"/>
        </w:rPr>
        <w:t>5</w:t>
      </w:r>
    </w:p>
    <w:p w:rsidR="00DB1BDD" w:rsidRPr="00E23E04" w:rsidRDefault="001E4AE9" w:rsidP="004D258E">
      <w:pPr>
        <w:pStyle w:val="NoSpacing"/>
        <w:rPr>
          <w:rFonts w:cs="Arial"/>
        </w:rPr>
      </w:pPr>
      <w:r w:rsidRPr="00E23E04">
        <w:rPr>
          <w:rFonts w:cs="Arial"/>
        </w:rPr>
        <w:t xml:space="preserve"> </w:t>
      </w:r>
      <w:proofErr w:type="gramStart"/>
      <w:r w:rsidR="00DB1BDD" w:rsidRPr="00E23E04">
        <w:rPr>
          <w:rFonts w:cs="Arial"/>
        </w:rPr>
        <w:t>Massachusetts</w:t>
      </w:r>
      <w:r w:rsidR="00FF214A" w:rsidRPr="00E23E04">
        <w:rPr>
          <w:rFonts w:cs="Arial"/>
        </w:rPr>
        <w:t xml:space="preserve">  </w:t>
      </w:r>
      <w:r w:rsidR="00FF214A" w:rsidRPr="00E23E04">
        <w:rPr>
          <w:rFonts w:cs="Arial"/>
        </w:rPr>
        <w:tab/>
      </w:r>
      <w:proofErr w:type="gramEnd"/>
      <w:r w:rsidR="00FF214A" w:rsidRPr="00E23E04">
        <w:rPr>
          <w:rFonts w:cs="Arial"/>
        </w:rPr>
        <w:tab/>
      </w:r>
      <w:r w:rsidR="00FF214A" w:rsidRPr="00E23E04">
        <w:rPr>
          <w:rFonts w:cs="Arial"/>
        </w:rPr>
        <w:tab/>
      </w:r>
      <w:r w:rsidR="00943813" w:rsidRPr="00E23E04">
        <w:rPr>
          <w:rFonts w:cs="Arial"/>
        </w:rPr>
        <w:tab/>
      </w:r>
      <w:r w:rsidR="00FF214A" w:rsidRPr="00E23E04">
        <w:rPr>
          <w:rFonts w:cs="Arial"/>
        </w:rPr>
        <w:tab/>
      </w:r>
      <w:r w:rsidR="002C2E96" w:rsidRPr="00E23E04">
        <w:rPr>
          <w:rFonts w:cs="Arial"/>
        </w:rPr>
        <w:tab/>
      </w:r>
      <w:r w:rsidR="002C2E96" w:rsidRPr="00E23E04">
        <w:rPr>
          <w:rFonts w:cs="Arial"/>
        </w:rPr>
        <w:tab/>
      </w:r>
      <w:r w:rsidR="00FF214A" w:rsidRPr="00E23E04">
        <w:rPr>
          <w:rFonts w:cs="Arial"/>
        </w:rPr>
        <w:t>2</w:t>
      </w:r>
      <w:r w:rsidR="00684FB8">
        <w:rPr>
          <w:rFonts w:cs="Arial"/>
        </w:rPr>
        <w:t>7</w:t>
      </w:r>
    </w:p>
    <w:p w:rsidR="00DB1BDD" w:rsidRPr="00E23E04" w:rsidRDefault="00DB1BDD" w:rsidP="004D258E">
      <w:pPr>
        <w:pStyle w:val="NoSpacing"/>
        <w:rPr>
          <w:rFonts w:cs="Arial"/>
        </w:rPr>
      </w:pPr>
    </w:p>
    <w:p w:rsidR="00DB1BDD" w:rsidRPr="00E23E04" w:rsidRDefault="00DB1BDD" w:rsidP="004D258E">
      <w:pPr>
        <w:pStyle w:val="NoSpacing"/>
        <w:rPr>
          <w:rFonts w:cs="Arial"/>
        </w:rPr>
      </w:pPr>
      <w:r w:rsidRPr="00E23E04">
        <w:rPr>
          <w:rFonts w:cs="Arial"/>
          <w:b/>
        </w:rPr>
        <w:t>Campaign Expenses</w:t>
      </w:r>
      <w:r w:rsidRPr="00E23E04">
        <w:rPr>
          <w:rFonts w:cs="Arial"/>
          <w:b/>
        </w:rPr>
        <w:tab/>
      </w:r>
    </w:p>
    <w:p w:rsidR="00DB1BDD" w:rsidRPr="00E23E04" w:rsidRDefault="001E4AE9" w:rsidP="004D258E">
      <w:pPr>
        <w:pStyle w:val="NoSpacing"/>
        <w:rPr>
          <w:rFonts w:cs="Arial"/>
        </w:rPr>
      </w:pPr>
      <w:r w:rsidRPr="00E23E04">
        <w:rPr>
          <w:rFonts w:cs="Arial"/>
        </w:rPr>
        <w:t xml:space="preserve"> </w:t>
      </w:r>
      <w:r w:rsidR="00B67352" w:rsidRPr="00E23E04">
        <w:rPr>
          <w:rFonts w:cs="Arial"/>
        </w:rPr>
        <w:t>Federal</w:t>
      </w:r>
      <w:r w:rsidR="00B67352" w:rsidRPr="00E23E04">
        <w:rPr>
          <w:rFonts w:cs="Arial"/>
        </w:rPr>
        <w:tab/>
      </w:r>
      <w:r w:rsidR="00B67352" w:rsidRPr="00E23E04">
        <w:rPr>
          <w:rFonts w:cs="Arial"/>
        </w:rPr>
        <w:tab/>
      </w:r>
      <w:r w:rsidR="00B67352" w:rsidRPr="00E23E04">
        <w:rPr>
          <w:rFonts w:cs="Arial"/>
        </w:rPr>
        <w:tab/>
      </w:r>
      <w:r w:rsidR="00B67352" w:rsidRPr="00E23E04">
        <w:rPr>
          <w:rFonts w:cs="Arial"/>
        </w:rPr>
        <w:tab/>
      </w:r>
      <w:r w:rsidR="00B67352" w:rsidRPr="00E23E04">
        <w:rPr>
          <w:rFonts w:cs="Arial"/>
        </w:rPr>
        <w:tab/>
      </w:r>
      <w:r w:rsidR="00B67352" w:rsidRPr="00E23E04">
        <w:rPr>
          <w:rFonts w:cs="Arial"/>
        </w:rPr>
        <w:tab/>
      </w:r>
      <w:r w:rsidR="002C2E96" w:rsidRPr="00E23E04">
        <w:rPr>
          <w:rFonts w:cs="Arial"/>
        </w:rPr>
        <w:tab/>
      </w:r>
      <w:r w:rsidR="002C2E96" w:rsidRPr="00E23E04">
        <w:rPr>
          <w:rFonts w:cs="Arial"/>
        </w:rPr>
        <w:tab/>
      </w:r>
      <w:r w:rsidR="00C37DA5" w:rsidRPr="00E23E04">
        <w:rPr>
          <w:rFonts w:cs="Arial"/>
        </w:rPr>
        <w:t>2</w:t>
      </w:r>
      <w:r w:rsidR="00684FB8">
        <w:rPr>
          <w:rFonts w:cs="Arial"/>
        </w:rPr>
        <w:t>8</w:t>
      </w:r>
    </w:p>
    <w:p w:rsidR="00DB1BDD" w:rsidRPr="00E23E04" w:rsidRDefault="001E4AE9" w:rsidP="004D258E">
      <w:pPr>
        <w:pStyle w:val="NoSpacing"/>
        <w:rPr>
          <w:rFonts w:cs="Arial"/>
        </w:rPr>
      </w:pPr>
      <w:r w:rsidRPr="00E23E04">
        <w:rPr>
          <w:rFonts w:cs="Arial"/>
        </w:rPr>
        <w:t xml:space="preserve"> </w:t>
      </w:r>
      <w:r w:rsidR="00DB1BDD" w:rsidRPr="00E23E04">
        <w:rPr>
          <w:rFonts w:cs="Arial"/>
        </w:rPr>
        <w:t>Massachusetts</w:t>
      </w:r>
      <w:r w:rsidR="00DB1BDD" w:rsidRPr="00E23E04">
        <w:rPr>
          <w:rFonts w:cs="Arial"/>
        </w:rPr>
        <w:tab/>
        <w:t xml:space="preserve"> </w:t>
      </w:r>
      <w:r w:rsidR="00DB1BDD" w:rsidRPr="00E23E04">
        <w:rPr>
          <w:rFonts w:cs="Arial"/>
        </w:rPr>
        <w:tab/>
      </w:r>
      <w:r w:rsidR="00DB1BDD" w:rsidRPr="00E23E04">
        <w:rPr>
          <w:rFonts w:cs="Arial"/>
        </w:rPr>
        <w:tab/>
      </w:r>
      <w:r w:rsidR="00DB1BDD" w:rsidRPr="00E23E04">
        <w:rPr>
          <w:rFonts w:cs="Arial"/>
        </w:rPr>
        <w:tab/>
      </w:r>
      <w:r w:rsidR="00DB1BDD" w:rsidRPr="00E23E04">
        <w:rPr>
          <w:rFonts w:cs="Arial"/>
        </w:rPr>
        <w:tab/>
      </w:r>
      <w:r w:rsidR="002C2E96" w:rsidRPr="00E23E04">
        <w:rPr>
          <w:rFonts w:cs="Arial"/>
        </w:rPr>
        <w:tab/>
      </w:r>
      <w:r w:rsidR="002C2E96" w:rsidRPr="00E23E04">
        <w:rPr>
          <w:rFonts w:cs="Arial"/>
        </w:rPr>
        <w:tab/>
      </w:r>
      <w:r w:rsidR="00DB1BDD" w:rsidRPr="00E23E04">
        <w:rPr>
          <w:rFonts w:cs="Arial"/>
        </w:rPr>
        <w:t>2</w:t>
      </w:r>
      <w:r w:rsidR="00684FB8">
        <w:rPr>
          <w:rFonts w:cs="Arial"/>
        </w:rPr>
        <w:t>8</w:t>
      </w:r>
    </w:p>
    <w:p w:rsidR="00DB1BDD" w:rsidRPr="00E23E04" w:rsidRDefault="00DB1BDD" w:rsidP="004D258E">
      <w:pPr>
        <w:pStyle w:val="NoSpacing"/>
        <w:rPr>
          <w:rFonts w:cs="Arial"/>
        </w:rPr>
      </w:pPr>
    </w:p>
    <w:p w:rsidR="00DB1BDD" w:rsidRPr="00E23E04" w:rsidRDefault="00DB1BDD" w:rsidP="004D258E">
      <w:pPr>
        <w:pStyle w:val="NoSpacing"/>
        <w:rPr>
          <w:rFonts w:cs="Arial"/>
          <w:b/>
        </w:rPr>
      </w:pPr>
      <w:r w:rsidRPr="00E23E04">
        <w:rPr>
          <w:rFonts w:cs="Arial"/>
          <w:b/>
        </w:rPr>
        <w:t>Newsletter Fund</w:t>
      </w:r>
      <w:r w:rsidRPr="00E23E04">
        <w:rPr>
          <w:rFonts w:cs="Arial"/>
          <w:b/>
        </w:rPr>
        <w:tab/>
      </w:r>
      <w:r w:rsidRPr="00E23E04">
        <w:rPr>
          <w:rFonts w:cs="Arial"/>
          <w:b/>
        </w:rPr>
        <w:tab/>
      </w:r>
      <w:r w:rsidRPr="00E23E04">
        <w:rPr>
          <w:rFonts w:cs="Arial"/>
          <w:b/>
        </w:rPr>
        <w:tab/>
      </w:r>
      <w:r w:rsidRPr="00E23E04">
        <w:rPr>
          <w:rFonts w:cs="Arial"/>
          <w:b/>
        </w:rPr>
        <w:tab/>
      </w:r>
      <w:r w:rsidRPr="00E23E04">
        <w:rPr>
          <w:rFonts w:cs="Arial"/>
          <w:b/>
        </w:rPr>
        <w:tab/>
      </w:r>
      <w:r w:rsidR="002C2E96" w:rsidRPr="00E23E04">
        <w:rPr>
          <w:rFonts w:cs="Arial"/>
          <w:b/>
        </w:rPr>
        <w:tab/>
      </w:r>
      <w:r w:rsidR="002C2E96" w:rsidRPr="00E23E04">
        <w:rPr>
          <w:rFonts w:cs="Arial"/>
          <w:b/>
        </w:rPr>
        <w:tab/>
      </w:r>
      <w:r w:rsidR="00684FB8">
        <w:rPr>
          <w:rFonts w:cs="Arial"/>
        </w:rPr>
        <w:t>29</w:t>
      </w:r>
    </w:p>
    <w:p w:rsidR="00DB1BDD" w:rsidRPr="00E23E04" w:rsidRDefault="00DB1BDD" w:rsidP="004D258E">
      <w:pPr>
        <w:pStyle w:val="NoSpacing"/>
        <w:rPr>
          <w:rFonts w:cs="Arial"/>
        </w:rPr>
      </w:pPr>
    </w:p>
    <w:p w:rsidR="002C2E96" w:rsidRPr="00E23E04" w:rsidRDefault="00DB1BDD" w:rsidP="004D258E">
      <w:pPr>
        <w:pStyle w:val="NoSpacing"/>
        <w:rPr>
          <w:rFonts w:cs="Arial"/>
          <w:b/>
        </w:rPr>
      </w:pPr>
      <w:r w:rsidRPr="00E23E04">
        <w:rPr>
          <w:rFonts w:cs="Arial"/>
          <w:b/>
        </w:rPr>
        <w:t xml:space="preserve">General Notes on the Deduction of Employee </w:t>
      </w:r>
    </w:p>
    <w:p w:rsidR="00DB1BDD" w:rsidRPr="00E23E04" w:rsidRDefault="00DB1BDD" w:rsidP="004D258E">
      <w:pPr>
        <w:pStyle w:val="NoSpacing"/>
        <w:rPr>
          <w:rFonts w:cs="Arial"/>
          <w:b/>
        </w:rPr>
      </w:pPr>
      <w:r w:rsidRPr="00E23E04">
        <w:rPr>
          <w:rFonts w:cs="Arial"/>
          <w:b/>
        </w:rPr>
        <w:t xml:space="preserve">Business Expenses </w:t>
      </w:r>
      <w:proofErr w:type="gramStart"/>
      <w:r w:rsidRPr="00E23E04">
        <w:rPr>
          <w:rFonts w:cs="Arial"/>
          <w:b/>
        </w:rPr>
        <w:t>For</w:t>
      </w:r>
      <w:proofErr w:type="gramEnd"/>
      <w:r w:rsidRPr="00E23E04">
        <w:rPr>
          <w:rFonts w:cs="Arial"/>
          <w:b/>
        </w:rPr>
        <w:t xml:space="preserve"> Massachusetts Purposes</w:t>
      </w:r>
      <w:r w:rsidRPr="00E23E04">
        <w:rPr>
          <w:rFonts w:cs="Arial"/>
          <w:b/>
        </w:rPr>
        <w:tab/>
      </w:r>
      <w:r w:rsidRPr="00E23E04">
        <w:rPr>
          <w:rFonts w:cs="Arial"/>
          <w:b/>
        </w:rPr>
        <w:tab/>
      </w:r>
      <w:r w:rsidR="00CB2042" w:rsidRPr="00E23E04">
        <w:rPr>
          <w:rFonts w:cs="Arial"/>
        </w:rPr>
        <w:t>3</w:t>
      </w:r>
      <w:r w:rsidR="00684FB8">
        <w:rPr>
          <w:rFonts w:cs="Arial"/>
        </w:rPr>
        <w:t>0</w:t>
      </w:r>
    </w:p>
    <w:p w:rsidR="00DB1BDD" w:rsidRPr="00E23E04" w:rsidRDefault="00DB1BDD" w:rsidP="004D258E">
      <w:pPr>
        <w:pStyle w:val="NoSpacing"/>
        <w:rPr>
          <w:rFonts w:cs="Arial"/>
        </w:rPr>
      </w:pPr>
    </w:p>
    <w:p w:rsidR="00DB1BDD" w:rsidRPr="00E23E04" w:rsidRDefault="00DB1BDD" w:rsidP="004D258E">
      <w:pPr>
        <w:pStyle w:val="NoSpacing"/>
        <w:rPr>
          <w:rFonts w:cs="Arial"/>
        </w:rPr>
      </w:pPr>
      <w:r w:rsidRPr="00E23E04">
        <w:rPr>
          <w:rFonts w:cs="Arial"/>
          <w:b/>
        </w:rPr>
        <w:t>Record Keeping</w:t>
      </w:r>
      <w:r w:rsidRPr="00E23E04">
        <w:rPr>
          <w:rFonts w:cs="Arial"/>
        </w:rPr>
        <w:tab/>
      </w:r>
      <w:r w:rsidRPr="00E23E04">
        <w:rPr>
          <w:rFonts w:cs="Arial"/>
        </w:rPr>
        <w:tab/>
      </w:r>
      <w:r w:rsidRPr="00E23E04">
        <w:rPr>
          <w:rFonts w:cs="Arial"/>
        </w:rPr>
        <w:tab/>
      </w:r>
      <w:r w:rsidRPr="00E23E04">
        <w:rPr>
          <w:rFonts w:cs="Arial"/>
        </w:rPr>
        <w:tab/>
      </w:r>
      <w:r w:rsidR="00943813" w:rsidRPr="00E23E04">
        <w:rPr>
          <w:rFonts w:cs="Arial"/>
        </w:rPr>
        <w:tab/>
      </w:r>
      <w:r w:rsidR="002C2E96" w:rsidRPr="00E23E04">
        <w:rPr>
          <w:rFonts w:cs="Arial"/>
        </w:rPr>
        <w:tab/>
      </w:r>
      <w:r w:rsidR="002C2E96" w:rsidRPr="00E23E04">
        <w:rPr>
          <w:rFonts w:cs="Arial"/>
        </w:rPr>
        <w:tab/>
      </w:r>
      <w:r w:rsidR="00CB2042" w:rsidRPr="00E23E04">
        <w:rPr>
          <w:rFonts w:cs="Arial"/>
        </w:rPr>
        <w:t>3</w:t>
      </w:r>
      <w:r w:rsidR="00684FB8">
        <w:rPr>
          <w:rFonts w:cs="Arial"/>
        </w:rPr>
        <w:t>2</w:t>
      </w:r>
    </w:p>
    <w:p w:rsidR="00DB1BDD" w:rsidRPr="00E23E04" w:rsidRDefault="00DB1BDD" w:rsidP="004D258E">
      <w:pPr>
        <w:pStyle w:val="NoSpacing"/>
        <w:rPr>
          <w:rFonts w:cs="Arial"/>
          <w:b/>
        </w:rPr>
      </w:pPr>
    </w:p>
    <w:p w:rsidR="00DB1BDD" w:rsidRPr="00E23E04" w:rsidRDefault="00DB1BDD" w:rsidP="004D258E">
      <w:pPr>
        <w:pStyle w:val="NoSpacing"/>
        <w:rPr>
          <w:rFonts w:cs="Arial"/>
        </w:rPr>
      </w:pPr>
      <w:r w:rsidRPr="00E23E04">
        <w:rPr>
          <w:rFonts w:cs="Arial"/>
          <w:b/>
        </w:rPr>
        <w:t>Retention of Records</w:t>
      </w:r>
      <w:r w:rsidRPr="00E23E04">
        <w:rPr>
          <w:rFonts w:cs="Arial"/>
          <w:b/>
        </w:rPr>
        <w:tab/>
      </w:r>
      <w:r w:rsidRPr="00E23E04">
        <w:rPr>
          <w:rFonts w:cs="Arial"/>
          <w:b/>
        </w:rPr>
        <w:tab/>
      </w:r>
      <w:r w:rsidRPr="00E23E04">
        <w:rPr>
          <w:rFonts w:cs="Arial"/>
          <w:b/>
        </w:rPr>
        <w:tab/>
      </w:r>
      <w:r w:rsidRPr="00E23E04">
        <w:rPr>
          <w:rFonts w:cs="Arial"/>
          <w:b/>
        </w:rPr>
        <w:tab/>
      </w:r>
      <w:r w:rsidR="002C2E96" w:rsidRPr="00E23E04">
        <w:rPr>
          <w:rFonts w:cs="Arial"/>
          <w:b/>
        </w:rPr>
        <w:tab/>
      </w:r>
      <w:r w:rsidR="002C2E96" w:rsidRPr="00E23E04">
        <w:rPr>
          <w:rFonts w:cs="Arial"/>
          <w:b/>
        </w:rPr>
        <w:tab/>
      </w:r>
      <w:r w:rsidR="00CB2042" w:rsidRPr="00E23E04">
        <w:rPr>
          <w:rFonts w:cs="Arial"/>
        </w:rPr>
        <w:t>3</w:t>
      </w:r>
      <w:r w:rsidR="00684FB8">
        <w:rPr>
          <w:rFonts w:cs="Arial"/>
        </w:rPr>
        <w:t>5</w:t>
      </w:r>
    </w:p>
    <w:p w:rsidR="00DB1BDD" w:rsidRPr="00E23E04" w:rsidRDefault="00DB1BDD" w:rsidP="004D258E">
      <w:pPr>
        <w:pStyle w:val="NoSpacing"/>
        <w:rPr>
          <w:rFonts w:cs="Arial"/>
        </w:rPr>
      </w:pPr>
    </w:p>
    <w:p w:rsidR="00DB1BDD" w:rsidRPr="00E23E04" w:rsidRDefault="00DB1BDD" w:rsidP="004D258E">
      <w:pPr>
        <w:pStyle w:val="NoSpacing"/>
        <w:rPr>
          <w:rFonts w:cs="Arial"/>
        </w:rPr>
      </w:pPr>
      <w:r w:rsidRPr="00E23E04">
        <w:rPr>
          <w:rFonts w:cs="Arial"/>
          <w:b/>
        </w:rPr>
        <w:t xml:space="preserve">Election per IRC </w:t>
      </w:r>
      <w:proofErr w:type="gramStart"/>
      <w:r w:rsidRPr="00E23E04">
        <w:rPr>
          <w:rFonts w:cs="Arial"/>
          <w:b/>
        </w:rPr>
        <w:t xml:space="preserve">Section </w:t>
      </w:r>
      <w:r w:rsidR="002C2E96" w:rsidRPr="00E23E04">
        <w:rPr>
          <w:rFonts w:cs="Arial"/>
          <w:b/>
        </w:rPr>
        <w:t xml:space="preserve"> </w:t>
      </w:r>
      <w:r w:rsidRPr="00E23E04">
        <w:rPr>
          <w:rFonts w:cs="Arial"/>
          <w:b/>
        </w:rPr>
        <w:t>162</w:t>
      </w:r>
      <w:proofErr w:type="gramEnd"/>
      <w:r w:rsidRPr="00E23E04">
        <w:rPr>
          <w:rFonts w:cs="Arial"/>
          <w:b/>
        </w:rPr>
        <w:t>(h</w:t>
      </w:r>
      <w:r w:rsidR="00FF214A" w:rsidRPr="00E23E04">
        <w:rPr>
          <w:rFonts w:cs="Arial"/>
        </w:rPr>
        <w:t>)</w:t>
      </w:r>
      <w:r w:rsidR="00FF214A" w:rsidRPr="00E23E04">
        <w:rPr>
          <w:rFonts w:cs="Arial"/>
        </w:rPr>
        <w:tab/>
      </w:r>
      <w:r w:rsidR="00FF214A" w:rsidRPr="00E23E04">
        <w:rPr>
          <w:rFonts w:cs="Arial"/>
        </w:rPr>
        <w:tab/>
      </w:r>
      <w:r w:rsidR="00FF214A" w:rsidRPr="00E23E04">
        <w:rPr>
          <w:rFonts w:cs="Arial"/>
        </w:rPr>
        <w:tab/>
      </w:r>
      <w:r w:rsidR="00FF214A" w:rsidRPr="00E23E04">
        <w:rPr>
          <w:rFonts w:cs="Arial"/>
        </w:rPr>
        <w:tab/>
      </w:r>
      <w:r w:rsidR="00FF214A" w:rsidRPr="00E23E04">
        <w:rPr>
          <w:rFonts w:cs="Arial"/>
        </w:rPr>
        <w:tab/>
      </w:r>
      <w:r w:rsidR="00CB2042" w:rsidRPr="00E23E04">
        <w:rPr>
          <w:rFonts w:cs="Arial"/>
        </w:rPr>
        <w:t>3</w:t>
      </w:r>
      <w:r w:rsidR="00684FB8">
        <w:rPr>
          <w:rFonts w:cs="Arial"/>
        </w:rPr>
        <w:t>7</w:t>
      </w:r>
    </w:p>
    <w:p w:rsidR="00DB1BDD" w:rsidRPr="00E23E04" w:rsidRDefault="00DB1BDD" w:rsidP="004D258E">
      <w:pPr>
        <w:pStyle w:val="NoSpacing"/>
        <w:rPr>
          <w:rFonts w:cs="Arial"/>
        </w:rPr>
      </w:pPr>
    </w:p>
    <w:p w:rsidR="0091366D" w:rsidRPr="00E23E04" w:rsidRDefault="0091366D" w:rsidP="004D258E">
      <w:pPr>
        <w:pStyle w:val="NoSpacing"/>
        <w:rPr>
          <w:rFonts w:cs="Arial"/>
        </w:rPr>
      </w:pPr>
      <w:r w:rsidRPr="00E23E04">
        <w:rPr>
          <w:rFonts w:cs="Arial"/>
          <w:b/>
        </w:rPr>
        <w:t>Sample Expense Logs</w:t>
      </w:r>
      <w:r w:rsidRPr="00E23E04">
        <w:rPr>
          <w:rFonts w:cs="Arial"/>
          <w:b/>
        </w:rPr>
        <w:tab/>
      </w:r>
      <w:r w:rsidRPr="00E23E04">
        <w:rPr>
          <w:rFonts w:cs="Arial"/>
          <w:b/>
        </w:rPr>
        <w:tab/>
      </w:r>
      <w:r w:rsidRPr="00E23E04">
        <w:rPr>
          <w:rFonts w:cs="Arial"/>
          <w:b/>
        </w:rPr>
        <w:tab/>
      </w:r>
      <w:r w:rsidRPr="00E23E04">
        <w:rPr>
          <w:rFonts w:cs="Arial"/>
          <w:b/>
        </w:rPr>
        <w:tab/>
      </w:r>
      <w:r w:rsidRPr="00E23E04">
        <w:rPr>
          <w:rFonts w:cs="Arial"/>
          <w:b/>
        </w:rPr>
        <w:tab/>
      </w:r>
      <w:r w:rsidRPr="00E23E04">
        <w:rPr>
          <w:rFonts w:cs="Arial"/>
          <w:b/>
        </w:rPr>
        <w:tab/>
      </w:r>
      <w:r w:rsidRPr="00E23E04">
        <w:rPr>
          <w:rFonts w:cs="Arial"/>
        </w:rPr>
        <w:t>3</w:t>
      </w:r>
      <w:r w:rsidR="00684FB8">
        <w:rPr>
          <w:rFonts w:cs="Arial"/>
        </w:rPr>
        <w:t>8</w:t>
      </w:r>
    </w:p>
    <w:p w:rsidR="00DB1BDD" w:rsidRPr="00E23E04" w:rsidRDefault="00DB1BDD" w:rsidP="004D258E">
      <w:pPr>
        <w:pStyle w:val="NoSpacing"/>
        <w:rPr>
          <w:rFonts w:cs="Arial"/>
          <w:b/>
        </w:rPr>
      </w:pPr>
      <w:r w:rsidRPr="00E23E04">
        <w:rPr>
          <w:rFonts w:cs="Arial"/>
          <w:b/>
        </w:rPr>
        <w:t>Forms</w:t>
      </w:r>
    </w:p>
    <w:p w:rsidR="00DB1BDD" w:rsidRPr="00E23E04" w:rsidRDefault="00DB1BDD" w:rsidP="004D258E">
      <w:pPr>
        <w:pStyle w:val="NoSpacing"/>
        <w:rPr>
          <w:rFonts w:cs="Arial"/>
        </w:rPr>
      </w:pPr>
      <w:r w:rsidRPr="00E23E04">
        <w:rPr>
          <w:rFonts w:cs="Arial"/>
        </w:rPr>
        <w:t>Form 2106</w:t>
      </w:r>
    </w:p>
    <w:p w:rsidR="00DB1BDD" w:rsidRPr="00E23E04" w:rsidRDefault="00DB1BDD" w:rsidP="004D258E">
      <w:pPr>
        <w:pStyle w:val="NoSpacing"/>
        <w:rPr>
          <w:rFonts w:cs="Arial"/>
        </w:rPr>
      </w:pPr>
      <w:r w:rsidRPr="00E23E04">
        <w:rPr>
          <w:rFonts w:cs="Arial"/>
        </w:rPr>
        <w:t xml:space="preserve">     Employee Business Expense</w:t>
      </w:r>
    </w:p>
    <w:p w:rsidR="00DB1BDD" w:rsidRPr="00E23E04" w:rsidRDefault="00DB1BDD" w:rsidP="004D258E">
      <w:pPr>
        <w:pStyle w:val="NoSpacing"/>
        <w:rPr>
          <w:rFonts w:cs="Arial"/>
        </w:rPr>
      </w:pPr>
    </w:p>
    <w:p w:rsidR="00DB1BDD" w:rsidRPr="00E23E04" w:rsidRDefault="00DB1BDD" w:rsidP="004D258E">
      <w:pPr>
        <w:pStyle w:val="NoSpacing"/>
        <w:rPr>
          <w:rFonts w:cs="Arial"/>
        </w:rPr>
      </w:pPr>
      <w:r w:rsidRPr="00E23E04">
        <w:rPr>
          <w:rFonts w:cs="Arial"/>
        </w:rPr>
        <w:t>Form 6251</w:t>
      </w:r>
    </w:p>
    <w:p w:rsidR="00DB1BDD" w:rsidRPr="00E23E04" w:rsidRDefault="00DB1BDD" w:rsidP="004D258E">
      <w:pPr>
        <w:pStyle w:val="NoSpacing"/>
        <w:rPr>
          <w:rFonts w:cs="Arial"/>
        </w:rPr>
      </w:pPr>
      <w:r w:rsidRPr="00E23E04">
        <w:rPr>
          <w:rFonts w:cs="Arial"/>
        </w:rPr>
        <w:t xml:space="preserve">   Alternative Minimum Tax Individuals</w:t>
      </w:r>
    </w:p>
    <w:p w:rsidR="00DB1BDD" w:rsidRPr="00E23E04" w:rsidRDefault="00DB1BDD" w:rsidP="004D258E">
      <w:pPr>
        <w:pStyle w:val="NoSpacing"/>
        <w:rPr>
          <w:rFonts w:cs="Arial"/>
        </w:rPr>
      </w:pPr>
    </w:p>
    <w:p w:rsidR="00DB1BDD" w:rsidRPr="00E23E04" w:rsidRDefault="00DB1BDD" w:rsidP="004D258E">
      <w:pPr>
        <w:pStyle w:val="NoSpacing"/>
        <w:rPr>
          <w:rFonts w:cs="Arial"/>
        </w:rPr>
      </w:pPr>
      <w:r w:rsidRPr="00E23E04">
        <w:rPr>
          <w:rFonts w:cs="Arial"/>
        </w:rPr>
        <w:t>Form 1120-POL</w:t>
      </w:r>
    </w:p>
    <w:p w:rsidR="00DB1BDD" w:rsidRPr="00E23E04" w:rsidRDefault="00DB1BDD" w:rsidP="004D258E">
      <w:pPr>
        <w:pStyle w:val="NoSpacing"/>
        <w:rPr>
          <w:rFonts w:cs="Arial"/>
        </w:rPr>
      </w:pPr>
      <w:r w:rsidRPr="00E23E04">
        <w:rPr>
          <w:rFonts w:cs="Arial"/>
        </w:rPr>
        <w:t xml:space="preserve">    U.S. Income Tax Return for Certain Political Organizations</w:t>
      </w:r>
    </w:p>
    <w:p w:rsidR="00DB1BDD" w:rsidRPr="00E23E04" w:rsidRDefault="00DB1BDD" w:rsidP="004D258E">
      <w:pPr>
        <w:pStyle w:val="NoSpacing"/>
        <w:rPr>
          <w:rFonts w:cs="Arial"/>
        </w:rPr>
      </w:pPr>
    </w:p>
    <w:p w:rsidR="00DB1BDD" w:rsidRPr="00E23E04" w:rsidRDefault="00DB1BDD" w:rsidP="004D258E">
      <w:pPr>
        <w:pStyle w:val="NoSpacing"/>
        <w:rPr>
          <w:rFonts w:cs="Arial"/>
        </w:rPr>
      </w:pPr>
      <w:r w:rsidRPr="00E23E04">
        <w:rPr>
          <w:rFonts w:cs="Arial"/>
        </w:rPr>
        <w:t>Form 3M</w:t>
      </w:r>
    </w:p>
    <w:p w:rsidR="00DB1BDD" w:rsidRPr="00E23E04" w:rsidRDefault="00DB1BDD" w:rsidP="004D258E">
      <w:pPr>
        <w:pStyle w:val="NoSpacing"/>
        <w:rPr>
          <w:rFonts w:cs="Arial"/>
        </w:rPr>
      </w:pPr>
      <w:r w:rsidRPr="00E23E04">
        <w:rPr>
          <w:rFonts w:cs="Arial"/>
        </w:rPr>
        <w:t xml:space="preserve">   MA Income Tax Return for Clubs and Other Organizations </w:t>
      </w:r>
    </w:p>
    <w:p w:rsidR="00DB1BDD" w:rsidRPr="00E23E04" w:rsidRDefault="00DB1BDD" w:rsidP="004D258E">
      <w:pPr>
        <w:pStyle w:val="NoSpacing"/>
        <w:rPr>
          <w:rFonts w:cs="Arial"/>
        </w:rPr>
      </w:pPr>
      <w:r w:rsidRPr="00E23E04">
        <w:rPr>
          <w:rFonts w:cs="Arial"/>
        </w:rPr>
        <w:t xml:space="preserve">    not Engaged </w:t>
      </w:r>
      <w:proofErr w:type="gramStart"/>
      <w:r w:rsidRPr="00E23E04">
        <w:rPr>
          <w:rFonts w:cs="Arial"/>
        </w:rPr>
        <w:t>In</w:t>
      </w:r>
      <w:proofErr w:type="gramEnd"/>
      <w:r w:rsidRPr="00E23E04">
        <w:rPr>
          <w:rFonts w:cs="Arial"/>
        </w:rPr>
        <w:t xml:space="preserve"> Business for Profit</w:t>
      </w:r>
    </w:p>
    <w:p w:rsidR="00DB1BDD" w:rsidRPr="00E23E04" w:rsidRDefault="00DB1BDD" w:rsidP="004D258E">
      <w:pPr>
        <w:pStyle w:val="BodyText1"/>
        <w:spacing w:after="0"/>
        <w:ind w:left="2160"/>
        <w:jc w:val="both"/>
        <w:rPr>
          <w:rFonts w:ascii="Arial" w:hAnsi="Arial" w:cs="Arial"/>
        </w:rPr>
      </w:pPr>
    </w:p>
    <w:p w:rsidR="00F3123B" w:rsidRDefault="00F3123B" w:rsidP="004D258E">
      <w:pPr>
        <w:pStyle w:val="BodyText1"/>
        <w:spacing w:after="0"/>
        <w:ind w:left="2160"/>
        <w:jc w:val="both"/>
        <w:rPr>
          <w:rFonts w:ascii="Arial" w:hAnsi="Arial" w:cs="Arial"/>
          <w:b/>
          <w:color w:val="auto"/>
        </w:rPr>
      </w:pPr>
    </w:p>
    <w:p w:rsidR="004D258E" w:rsidRDefault="004D258E" w:rsidP="004D258E">
      <w:pPr>
        <w:pStyle w:val="BodyText1"/>
        <w:spacing w:after="0"/>
        <w:ind w:left="2160"/>
        <w:jc w:val="both"/>
        <w:rPr>
          <w:rFonts w:ascii="Arial" w:hAnsi="Arial" w:cs="Arial"/>
          <w:b/>
          <w:color w:val="auto"/>
        </w:rPr>
      </w:pPr>
    </w:p>
    <w:p w:rsidR="004D258E" w:rsidRDefault="004D258E" w:rsidP="004D258E">
      <w:pPr>
        <w:pStyle w:val="BodyText1"/>
        <w:spacing w:after="0"/>
        <w:ind w:left="2160"/>
        <w:jc w:val="both"/>
        <w:rPr>
          <w:rFonts w:ascii="Arial" w:hAnsi="Arial" w:cs="Arial"/>
          <w:b/>
          <w:color w:val="auto"/>
        </w:rPr>
      </w:pPr>
    </w:p>
    <w:p w:rsidR="004D258E" w:rsidRDefault="004D258E" w:rsidP="004D258E">
      <w:pPr>
        <w:pStyle w:val="BodyText1"/>
        <w:spacing w:after="0"/>
        <w:ind w:left="2160"/>
        <w:jc w:val="both"/>
        <w:rPr>
          <w:rFonts w:ascii="Arial" w:hAnsi="Arial" w:cs="Arial"/>
          <w:b/>
          <w:color w:val="auto"/>
        </w:rPr>
      </w:pPr>
    </w:p>
    <w:p w:rsidR="004D258E" w:rsidRPr="00E23E04" w:rsidRDefault="004D258E" w:rsidP="004D258E">
      <w:pPr>
        <w:pStyle w:val="BodyText1"/>
        <w:spacing w:after="0"/>
        <w:ind w:left="2160"/>
        <w:jc w:val="both"/>
        <w:rPr>
          <w:rFonts w:ascii="Arial" w:hAnsi="Arial" w:cs="Arial"/>
          <w:b/>
          <w:color w:val="auto"/>
        </w:rPr>
      </w:pPr>
    </w:p>
    <w:p w:rsidR="00B65239" w:rsidRPr="00E23E04" w:rsidRDefault="00B65239">
      <w:pPr>
        <w:pStyle w:val="BodyText1"/>
        <w:ind w:left="2160"/>
        <w:jc w:val="both"/>
        <w:rPr>
          <w:rFonts w:ascii="Arial" w:hAnsi="Arial" w:cs="Arial"/>
          <w:b/>
          <w:color w:val="auto"/>
        </w:rPr>
      </w:pPr>
    </w:p>
    <w:p w:rsidR="00DB1BDD" w:rsidRPr="00300E37" w:rsidRDefault="001E4AE9" w:rsidP="001E4AE9">
      <w:pPr>
        <w:pStyle w:val="NoSpacing"/>
        <w:jc w:val="center"/>
        <w:rPr>
          <w:rFonts w:cs="Arial"/>
          <w:b/>
        </w:rPr>
      </w:pPr>
      <w:r w:rsidRPr="00300E37">
        <w:rPr>
          <w:rFonts w:cs="Arial"/>
          <w:b/>
        </w:rPr>
        <w:t>P</w:t>
      </w:r>
      <w:r w:rsidR="00DB1BDD" w:rsidRPr="00300E37">
        <w:rPr>
          <w:rFonts w:cs="Arial"/>
          <w:b/>
        </w:rPr>
        <w:t>repared by</w:t>
      </w:r>
      <w:r w:rsidR="003D430A">
        <w:rPr>
          <w:rFonts w:cs="Arial"/>
          <w:b/>
        </w:rPr>
        <w:t xml:space="preserve"> the Federal Taxation Committee</w:t>
      </w:r>
    </w:p>
    <w:p w:rsidR="00DB1BDD" w:rsidRPr="00300E37" w:rsidRDefault="00DB1BDD" w:rsidP="001E4AE9">
      <w:pPr>
        <w:pStyle w:val="NoSpacing"/>
        <w:jc w:val="center"/>
        <w:rPr>
          <w:rFonts w:cs="Arial"/>
          <w:b/>
        </w:rPr>
      </w:pPr>
      <w:r w:rsidRPr="00300E37">
        <w:rPr>
          <w:rFonts w:cs="Arial"/>
          <w:b/>
        </w:rPr>
        <w:t>Massachusetts Society of Certified Public Accountants, Inc.</w:t>
      </w:r>
    </w:p>
    <w:p w:rsidR="00D96A89" w:rsidRDefault="00D96A89" w:rsidP="001E4AE9">
      <w:pPr>
        <w:pStyle w:val="NoSpacing"/>
        <w:jc w:val="center"/>
        <w:rPr>
          <w:rFonts w:cs="Arial"/>
          <w:b/>
        </w:rPr>
      </w:pPr>
      <w:r>
        <w:rPr>
          <w:rFonts w:cs="Arial"/>
          <w:b/>
        </w:rPr>
        <w:t>105 Chauncy Street, 10th Floor</w:t>
      </w:r>
      <w:r w:rsidR="00DB1BDD" w:rsidRPr="00300E37">
        <w:rPr>
          <w:rFonts w:cs="Arial"/>
          <w:b/>
        </w:rPr>
        <w:t xml:space="preserve"> </w:t>
      </w:r>
    </w:p>
    <w:p w:rsidR="00DB1BDD" w:rsidRPr="00300E37" w:rsidRDefault="00DB1BDD" w:rsidP="001E4AE9">
      <w:pPr>
        <w:pStyle w:val="NoSpacing"/>
        <w:jc w:val="center"/>
        <w:rPr>
          <w:rFonts w:cs="Arial"/>
          <w:b/>
        </w:rPr>
      </w:pPr>
      <w:r w:rsidRPr="00300E37">
        <w:rPr>
          <w:rFonts w:cs="Arial"/>
          <w:b/>
        </w:rPr>
        <w:t>Boston, MA 02111</w:t>
      </w:r>
    </w:p>
    <w:p w:rsidR="00DB1BDD" w:rsidRPr="00300E37" w:rsidRDefault="00DB1BDD" w:rsidP="001E4AE9">
      <w:pPr>
        <w:pStyle w:val="NoSpacing"/>
        <w:jc w:val="center"/>
        <w:rPr>
          <w:rFonts w:cs="Arial"/>
          <w:b/>
        </w:rPr>
      </w:pPr>
      <w:r w:rsidRPr="00300E37">
        <w:rPr>
          <w:rFonts w:cs="Arial"/>
          <w:b/>
        </w:rPr>
        <w:t>(800) 392-6145 Toll free in MA</w:t>
      </w:r>
    </w:p>
    <w:p w:rsidR="00DB1BDD" w:rsidRPr="00300E37" w:rsidRDefault="00DB1BDD" w:rsidP="001E4AE9">
      <w:pPr>
        <w:pStyle w:val="NoSpacing"/>
        <w:jc w:val="center"/>
        <w:rPr>
          <w:rFonts w:cs="Arial"/>
          <w:b/>
        </w:rPr>
      </w:pPr>
      <w:r w:rsidRPr="00300E37">
        <w:rPr>
          <w:rFonts w:cs="Arial"/>
          <w:b/>
        </w:rPr>
        <w:t>(617) 556-4000</w:t>
      </w:r>
    </w:p>
    <w:p w:rsidR="00DB1BDD" w:rsidRPr="00300E37" w:rsidRDefault="00DB1BDD" w:rsidP="001E4AE9">
      <w:pPr>
        <w:pStyle w:val="NoSpacing"/>
        <w:jc w:val="center"/>
        <w:rPr>
          <w:rFonts w:cs="Arial"/>
          <w:b/>
        </w:rPr>
      </w:pPr>
      <w:r w:rsidRPr="00300E37">
        <w:rPr>
          <w:rFonts w:cs="Arial"/>
          <w:b/>
        </w:rPr>
        <w:t>(617) 556-4126 FAX</w:t>
      </w:r>
    </w:p>
    <w:p w:rsidR="00347069" w:rsidRDefault="00347069">
      <w:pPr>
        <w:spacing w:after="0" w:line="240" w:lineRule="auto"/>
        <w:rPr>
          <w:rFonts w:ascii="Arial" w:hAnsi="Arial" w:cs="Arial"/>
          <w:b/>
          <w:lang w:bidi="ar-SA"/>
        </w:rPr>
      </w:pPr>
      <w:r>
        <w:rPr>
          <w:rFonts w:ascii="Arial" w:hAnsi="Arial" w:cs="Arial"/>
          <w:b/>
        </w:rPr>
        <w:br w:type="page"/>
      </w:r>
    </w:p>
    <w:p w:rsidR="00DB1BDD" w:rsidRPr="00881150" w:rsidRDefault="00DB1BDD" w:rsidP="00F301A5">
      <w:pPr>
        <w:pStyle w:val="BodyText1"/>
        <w:spacing w:after="120"/>
        <w:jc w:val="both"/>
        <w:rPr>
          <w:rFonts w:ascii="Arial" w:hAnsi="Arial" w:cs="Arial"/>
          <w:b/>
          <w:color w:val="auto"/>
        </w:rPr>
      </w:pPr>
    </w:p>
    <w:p w:rsidR="00DB1BDD" w:rsidRPr="00881150" w:rsidRDefault="00DB1BDD" w:rsidP="00F301A5">
      <w:pPr>
        <w:pStyle w:val="BodyText1"/>
        <w:spacing w:after="120"/>
        <w:jc w:val="center"/>
        <w:rPr>
          <w:rFonts w:ascii="Arial" w:hAnsi="Arial" w:cs="Arial"/>
          <w:b/>
          <w:color w:val="auto"/>
        </w:rPr>
      </w:pPr>
      <w:r w:rsidRPr="00881150">
        <w:rPr>
          <w:rFonts w:ascii="Arial" w:hAnsi="Arial" w:cs="Arial"/>
          <w:b/>
          <w:color w:val="auto"/>
        </w:rPr>
        <w:t>INTRODUCTION</w:t>
      </w:r>
    </w:p>
    <w:p w:rsidR="00A431F4" w:rsidRPr="00881150" w:rsidRDefault="00A431F4" w:rsidP="00F301A5">
      <w:pPr>
        <w:pStyle w:val="BodyText1"/>
        <w:spacing w:after="120"/>
        <w:jc w:val="both"/>
        <w:rPr>
          <w:rFonts w:ascii="Arial" w:hAnsi="Arial" w:cs="Arial"/>
          <w:b/>
          <w:color w:val="auto"/>
        </w:rPr>
      </w:pPr>
    </w:p>
    <w:p w:rsidR="00502009" w:rsidRPr="00881150" w:rsidRDefault="00A431F4" w:rsidP="00F301A5">
      <w:pPr>
        <w:pStyle w:val="BodyText1"/>
        <w:spacing w:after="120"/>
        <w:jc w:val="both"/>
        <w:rPr>
          <w:rFonts w:ascii="Arial" w:hAnsi="Arial" w:cs="Arial"/>
          <w:color w:val="auto"/>
        </w:rPr>
      </w:pPr>
      <w:r w:rsidRPr="00881150">
        <w:rPr>
          <w:rFonts w:ascii="Arial" w:hAnsi="Arial" w:cs="Arial"/>
          <w:color w:val="auto"/>
        </w:rPr>
        <w:t>The Massachusetts Society of Certified Public Accountants, Inc. is please</w:t>
      </w:r>
      <w:r w:rsidR="00D96A89" w:rsidRPr="00881150">
        <w:rPr>
          <w:rFonts w:ascii="Arial" w:hAnsi="Arial" w:cs="Arial"/>
          <w:color w:val="auto"/>
        </w:rPr>
        <w:t>d</w:t>
      </w:r>
      <w:r w:rsidRPr="00881150">
        <w:rPr>
          <w:rFonts w:ascii="Arial" w:hAnsi="Arial" w:cs="Arial"/>
          <w:color w:val="auto"/>
        </w:rPr>
        <w:t xml:space="preserve"> to provide this Guide to members of the Massachusetts Legislature.</w:t>
      </w:r>
    </w:p>
    <w:p w:rsidR="00AC3ECA" w:rsidRPr="00881150" w:rsidRDefault="00AC3ECA" w:rsidP="00F301A5">
      <w:pPr>
        <w:pStyle w:val="BodyText1"/>
        <w:spacing w:after="120"/>
        <w:jc w:val="both"/>
        <w:rPr>
          <w:rFonts w:ascii="Arial" w:hAnsi="Arial" w:cs="Arial"/>
          <w:color w:val="auto"/>
        </w:rPr>
      </w:pPr>
    </w:p>
    <w:p w:rsidR="00DB1BDD" w:rsidRPr="00881150" w:rsidRDefault="00DB1BDD" w:rsidP="00F301A5">
      <w:pPr>
        <w:pStyle w:val="BodyText1"/>
        <w:spacing w:after="120"/>
        <w:jc w:val="both"/>
        <w:rPr>
          <w:rFonts w:ascii="Arial" w:hAnsi="Arial" w:cs="Arial"/>
          <w:color w:val="auto"/>
        </w:rPr>
      </w:pPr>
      <w:r w:rsidRPr="00881150">
        <w:rPr>
          <w:rFonts w:ascii="Arial" w:hAnsi="Arial" w:cs="Arial"/>
          <w:color w:val="auto"/>
        </w:rPr>
        <w:t xml:space="preserve">As a Massachusetts Legislator, you should be aware of certain tax benefits available to you in the form of tax deductions for expenses that are ordinary and necessary in pursuit of your business as a legislator. This Guide has been designed to highlight those </w:t>
      </w:r>
      <w:proofErr w:type="gramStart"/>
      <w:r w:rsidRPr="00881150">
        <w:rPr>
          <w:rFonts w:ascii="Arial" w:hAnsi="Arial" w:cs="Arial"/>
          <w:color w:val="auto"/>
        </w:rPr>
        <w:t>tax deductible</w:t>
      </w:r>
      <w:proofErr w:type="gramEnd"/>
      <w:r w:rsidRPr="00881150">
        <w:rPr>
          <w:rFonts w:ascii="Arial" w:hAnsi="Arial" w:cs="Arial"/>
          <w:color w:val="auto"/>
        </w:rPr>
        <w:t xml:space="preserve"> expenditures affecting your </w:t>
      </w:r>
      <w:r w:rsidR="00DB14CB" w:rsidRPr="00881150">
        <w:rPr>
          <w:rFonts w:ascii="Arial" w:hAnsi="Arial" w:cs="Arial"/>
          <w:color w:val="auto"/>
        </w:rPr>
        <w:t xml:space="preserve">2017 </w:t>
      </w:r>
      <w:r w:rsidRPr="00881150">
        <w:rPr>
          <w:rFonts w:ascii="Arial" w:hAnsi="Arial" w:cs="Arial"/>
          <w:color w:val="auto"/>
        </w:rPr>
        <w:t>income tax returns.</w:t>
      </w:r>
    </w:p>
    <w:p w:rsidR="00DB1BDD" w:rsidRPr="00881150" w:rsidRDefault="00DB1BDD" w:rsidP="00F301A5">
      <w:pPr>
        <w:pStyle w:val="BodyText1"/>
        <w:spacing w:after="120"/>
        <w:jc w:val="both"/>
        <w:rPr>
          <w:rFonts w:ascii="Arial" w:hAnsi="Arial" w:cs="Arial"/>
          <w:color w:val="auto"/>
        </w:rPr>
      </w:pPr>
    </w:p>
    <w:p w:rsidR="00A431F4" w:rsidRPr="00881150" w:rsidRDefault="00DB1BDD" w:rsidP="00F301A5">
      <w:pPr>
        <w:pStyle w:val="BodyText1"/>
        <w:spacing w:after="120"/>
        <w:jc w:val="both"/>
        <w:rPr>
          <w:rFonts w:ascii="Arial" w:hAnsi="Arial" w:cs="Arial"/>
          <w:color w:val="auto"/>
        </w:rPr>
      </w:pPr>
      <w:r w:rsidRPr="00881150">
        <w:rPr>
          <w:rFonts w:ascii="Arial" w:hAnsi="Arial" w:cs="Arial"/>
          <w:color w:val="auto"/>
        </w:rPr>
        <w:t xml:space="preserve">This Guide is not intended to cover all tax matters related to an individual’s tax return.  Items such as medical expenses, interest, charitable contributions or tax matters unrelated to your position as an elected official are not covered.  A question and answer format </w:t>
      </w:r>
      <w:proofErr w:type="gramStart"/>
      <w:r w:rsidRPr="00881150">
        <w:rPr>
          <w:rFonts w:ascii="Arial" w:hAnsi="Arial" w:cs="Arial"/>
          <w:color w:val="auto"/>
        </w:rPr>
        <w:t>is</w:t>
      </w:r>
      <w:proofErr w:type="gramEnd"/>
      <w:r w:rsidRPr="00881150">
        <w:rPr>
          <w:rFonts w:ascii="Arial" w:hAnsi="Arial" w:cs="Arial"/>
          <w:color w:val="auto"/>
        </w:rPr>
        <w:t xml:space="preserve"> used to provide specific answers to questions concerning income tax laws as they relate to your unique position as a member of the Legislature.</w:t>
      </w:r>
      <w:r w:rsidR="00A431F4" w:rsidRPr="00881150">
        <w:rPr>
          <w:rFonts w:ascii="Arial" w:hAnsi="Arial" w:cs="Arial"/>
          <w:color w:val="auto"/>
        </w:rPr>
        <w:t xml:space="preserve">  </w:t>
      </w:r>
    </w:p>
    <w:p w:rsidR="00A431F4" w:rsidRPr="00881150" w:rsidRDefault="00A431F4" w:rsidP="00F301A5">
      <w:pPr>
        <w:pStyle w:val="BodyText1"/>
        <w:spacing w:after="120"/>
        <w:jc w:val="both"/>
        <w:rPr>
          <w:rFonts w:ascii="Arial" w:hAnsi="Arial" w:cs="Arial"/>
          <w:color w:val="auto"/>
        </w:rPr>
      </w:pPr>
    </w:p>
    <w:p w:rsidR="00A431F4" w:rsidRPr="00881150" w:rsidRDefault="009F493A" w:rsidP="00F301A5">
      <w:pPr>
        <w:pStyle w:val="BodyText1"/>
        <w:spacing w:after="120"/>
        <w:jc w:val="both"/>
        <w:rPr>
          <w:rFonts w:ascii="Arial" w:hAnsi="Arial" w:cs="Arial"/>
          <w:color w:val="auto"/>
        </w:rPr>
      </w:pPr>
      <w:r w:rsidRPr="00881150">
        <w:rPr>
          <w:rFonts w:ascii="Arial" w:hAnsi="Arial" w:cs="Arial"/>
          <w:color w:val="auto"/>
        </w:rPr>
        <w:t>Please</w:t>
      </w:r>
      <w:r w:rsidR="00A431F4" w:rsidRPr="00881150">
        <w:rPr>
          <w:rFonts w:ascii="Arial" w:hAnsi="Arial" w:cs="Arial"/>
          <w:color w:val="auto"/>
        </w:rPr>
        <w:t xml:space="preserve"> be aware that this guide is current only as of the publication date. For questions regarding tax issues not covered in this guide or for assistance with preparation of your individual income tax return, we recommend that you contact your certified public accountant.</w:t>
      </w:r>
    </w:p>
    <w:p w:rsidR="00DB1BDD" w:rsidRPr="00881150" w:rsidRDefault="00DB1BDD" w:rsidP="00F301A5">
      <w:pPr>
        <w:pStyle w:val="BodyText1"/>
        <w:spacing w:after="120"/>
        <w:jc w:val="both"/>
        <w:rPr>
          <w:rFonts w:ascii="Arial" w:hAnsi="Arial" w:cs="Arial"/>
        </w:rPr>
      </w:pPr>
    </w:p>
    <w:p w:rsidR="00DB1BDD" w:rsidRPr="00881150" w:rsidRDefault="00DB1BDD" w:rsidP="00F301A5">
      <w:pPr>
        <w:pStyle w:val="BodyText1"/>
        <w:spacing w:after="120"/>
        <w:jc w:val="both"/>
        <w:rPr>
          <w:rFonts w:ascii="Arial" w:hAnsi="Arial" w:cs="Arial"/>
        </w:rPr>
      </w:pPr>
    </w:p>
    <w:p w:rsidR="00E905FA" w:rsidRPr="00881150" w:rsidRDefault="00E905FA" w:rsidP="00F301A5">
      <w:pPr>
        <w:pStyle w:val="BodyText1"/>
        <w:spacing w:after="120"/>
        <w:jc w:val="center"/>
        <w:rPr>
          <w:rFonts w:ascii="Arial" w:hAnsi="Arial" w:cs="Arial"/>
          <w:b/>
        </w:rPr>
      </w:pPr>
      <w:r w:rsidRPr="00881150">
        <w:rPr>
          <w:rFonts w:ascii="Arial" w:hAnsi="Arial" w:cs="Arial"/>
        </w:rPr>
        <w:br w:type="page"/>
      </w:r>
      <w:r w:rsidR="00AD26D4" w:rsidRPr="00881150">
        <w:rPr>
          <w:rFonts w:ascii="Arial" w:hAnsi="Arial" w:cs="Arial"/>
          <w:b/>
        </w:rPr>
        <w:t>IMPORTANT CHANGES</w:t>
      </w:r>
      <w:r w:rsidRPr="00881150">
        <w:rPr>
          <w:rFonts w:ascii="Arial" w:hAnsi="Arial" w:cs="Arial"/>
          <w:b/>
        </w:rPr>
        <w:t xml:space="preserve"> FOR </w:t>
      </w:r>
      <w:r w:rsidR="006220A5" w:rsidRPr="00881150">
        <w:rPr>
          <w:rFonts w:ascii="Arial" w:hAnsi="Arial" w:cs="Arial"/>
          <w:b/>
        </w:rPr>
        <w:t>2017</w:t>
      </w:r>
    </w:p>
    <w:p w:rsidR="00E905FA" w:rsidRPr="00881150" w:rsidRDefault="00E905FA" w:rsidP="00F301A5">
      <w:pPr>
        <w:pStyle w:val="BodyText1"/>
        <w:spacing w:after="120"/>
        <w:jc w:val="center"/>
        <w:rPr>
          <w:rFonts w:ascii="Arial" w:hAnsi="Arial" w:cs="Arial"/>
          <w:b/>
        </w:rPr>
      </w:pPr>
    </w:p>
    <w:p w:rsidR="00E905FA" w:rsidRPr="00881150" w:rsidRDefault="00887489" w:rsidP="00F301A5">
      <w:pPr>
        <w:pStyle w:val="BodyText1"/>
        <w:numPr>
          <w:ilvl w:val="0"/>
          <w:numId w:val="25"/>
        </w:numPr>
        <w:spacing w:after="120"/>
        <w:rPr>
          <w:rFonts w:ascii="Arial" w:hAnsi="Arial" w:cs="Arial"/>
        </w:rPr>
      </w:pPr>
      <w:r w:rsidRPr="00881150">
        <w:rPr>
          <w:rFonts w:ascii="Arial" w:hAnsi="Arial" w:cs="Arial"/>
        </w:rPr>
        <w:t xml:space="preserve">Standard mileage rates </w:t>
      </w:r>
      <w:r w:rsidR="006A0F5B" w:rsidRPr="00881150">
        <w:rPr>
          <w:rFonts w:ascii="Arial" w:hAnsi="Arial" w:cs="Arial"/>
        </w:rPr>
        <w:t>de</w:t>
      </w:r>
      <w:r w:rsidRPr="00881150">
        <w:rPr>
          <w:rFonts w:ascii="Arial" w:hAnsi="Arial" w:cs="Arial"/>
        </w:rPr>
        <w:t xml:space="preserve">creased to </w:t>
      </w:r>
      <w:r w:rsidR="006220A5" w:rsidRPr="00881150">
        <w:rPr>
          <w:rFonts w:ascii="Arial" w:hAnsi="Arial" w:cs="Arial"/>
        </w:rPr>
        <w:t>53.5</w:t>
      </w:r>
      <w:r w:rsidR="00E905FA" w:rsidRPr="00881150">
        <w:rPr>
          <w:rFonts w:ascii="Arial" w:hAnsi="Arial" w:cs="Arial"/>
        </w:rPr>
        <w:t xml:space="preserve"> </w:t>
      </w:r>
      <w:r w:rsidR="00173590" w:rsidRPr="00881150">
        <w:rPr>
          <w:rFonts w:ascii="Arial" w:hAnsi="Arial" w:cs="Arial"/>
        </w:rPr>
        <w:t xml:space="preserve">cents per mile </w:t>
      </w:r>
      <w:r w:rsidR="00E905FA" w:rsidRPr="00881150">
        <w:rPr>
          <w:rFonts w:ascii="Arial" w:hAnsi="Arial" w:cs="Arial"/>
        </w:rPr>
        <w:t>for business</w:t>
      </w:r>
    </w:p>
    <w:p w:rsidR="00E905FA" w:rsidRPr="00881150" w:rsidRDefault="00E905FA" w:rsidP="00F301A5">
      <w:pPr>
        <w:pStyle w:val="BodyText1"/>
        <w:numPr>
          <w:ilvl w:val="0"/>
          <w:numId w:val="25"/>
        </w:numPr>
        <w:spacing w:after="120"/>
        <w:rPr>
          <w:rFonts w:ascii="Arial" w:hAnsi="Arial" w:cs="Arial"/>
        </w:rPr>
      </w:pPr>
      <w:r w:rsidRPr="00881150">
        <w:rPr>
          <w:rFonts w:ascii="Arial" w:hAnsi="Arial" w:cs="Arial"/>
        </w:rPr>
        <w:t>Depreciation tables updated</w:t>
      </w:r>
    </w:p>
    <w:p w:rsidR="00B171D0" w:rsidRPr="00881150" w:rsidRDefault="00B171D0" w:rsidP="00F301A5">
      <w:pPr>
        <w:pStyle w:val="BodyText1"/>
        <w:numPr>
          <w:ilvl w:val="0"/>
          <w:numId w:val="25"/>
        </w:numPr>
        <w:spacing w:after="120"/>
        <w:rPr>
          <w:rFonts w:ascii="Arial" w:hAnsi="Arial" w:cs="Arial"/>
        </w:rPr>
      </w:pPr>
      <w:r w:rsidRPr="00881150">
        <w:rPr>
          <w:rFonts w:ascii="Arial" w:hAnsi="Arial" w:cs="Arial"/>
        </w:rPr>
        <w:t xml:space="preserve">Bonus Depreciation increased to 100%, for </w:t>
      </w:r>
      <w:r w:rsidRPr="00881150">
        <w:rPr>
          <w:rFonts w:ascii="Arial" w:hAnsi="Arial" w:cs="Arial"/>
          <w:color w:val="auto"/>
        </w:rPr>
        <w:t>qualified property acquired and placed in service after 09/27/2017</w:t>
      </w:r>
    </w:p>
    <w:p w:rsidR="00E905FA" w:rsidRPr="00881150" w:rsidRDefault="00E905FA" w:rsidP="00F301A5">
      <w:pPr>
        <w:pStyle w:val="BodyText1"/>
        <w:numPr>
          <w:ilvl w:val="0"/>
          <w:numId w:val="25"/>
        </w:numPr>
        <w:spacing w:after="120"/>
        <w:rPr>
          <w:rFonts w:ascii="Arial" w:hAnsi="Arial" w:cs="Arial"/>
        </w:rPr>
      </w:pPr>
      <w:r w:rsidRPr="00881150">
        <w:rPr>
          <w:rFonts w:ascii="Arial" w:hAnsi="Arial" w:cs="Arial"/>
        </w:rPr>
        <w:t>Per Diem rates updated</w:t>
      </w:r>
    </w:p>
    <w:p w:rsidR="00777A19" w:rsidRDefault="009A4EF8" w:rsidP="00F301A5">
      <w:pPr>
        <w:pStyle w:val="BodyText1"/>
        <w:spacing w:after="120"/>
        <w:jc w:val="center"/>
        <w:rPr>
          <w:rFonts w:ascii="Arial" w:hAnsi="Arial" w:cs="Arial"/>
          <w:b/>
        </w:rPr>
      </w:pPr>
      <w:r w:rsidRPr="00881150">
        <w:rPr>
          <w:rFonts w:ascii="Arial" w:hAnsi="Arial" w:cs="Arial"/>
          <w:b/>
        </w:rPr>
        <w:br w:type="page"/>
      </w:r>
    </w:p>
    <w:p w:rsidR="00777A19" w:rsidRDefault="00777A19" w:rsidP="00F301A5">
      <w:pPr>
        <w:pStyle w:val="BodyText1"/>
        <w:spacing w:after="120"/>
        <w:jc w:val="center"/>
        <w:rPr>
          <w:rFonts w:ascii="Arial" w:hAnsi="Arial" w:cs="Arial"/>
          <w:b/>
        </w:rPr>
      </w:pPr>
    </w:p>
    <w:p w:rsidR="00DB1BDD" w:rsidRPr="00881150" w:rsidRDefault="00DB1BDD" w:rsidP="00F301A5">
      <w:pPr>
        <w:pStyle w:val="BodyText1"/>
        <w:spacing w:after="120"/>
        <w:jc w:val="center"/>
        <w:rPr>
          <w:rFonts w:ascii="Arial" w:hAnsi="Arial" w:cs="Arial"/>
          <w:b/>
          <w:bCs/>
        </w:rPr>
      </w:pPr>
      <w:r w:rsidRPr="00881150">
        <w:rPr>
          <w:rFonts w:ascii="Arial" w:hAnsi="Arial" w:cs="Arial"/>
          <w:b/>
          <w:bCs/>
        </w:rPr>
        <w:t>NOTE REGARDING AUTOMOBILE AND TRAVEL EXPENSES</w:t>
      </w:r>
    </w:p>
    <w:p w:rsidR="00DB1BDD" w:rsidRPr="00881150" w:rsidRDefault="00DB1BDD" w:rsidP="00F301A5">
      <w:pPr>
        <w:pStyle w:val="BodyText1"/>
        <w:spacing w:after="120"/>
        <w:jc w:val="both"/>
        <w:rPr>
          <w:rFonts w:ascii="Arial" w:hAnsi="Arial" w:cs="Arial"/>
          <w:color w:val="auto"/>
        </w:rPr>
      </w:pPr>
      <w:proofErr w:type="gramStart"/>
      <w:r w:rsidRPr="00881150">
        <w:rPr>
          <w:rFonts w:ascii="Arial" w:hAnsi="Arial" w:cs="Arial"/>
          <w:color w:val="auto"/>
        </w:rPr>
        <w:t>In order to</w:t>
      </w:r>
      <w:proofErr w:type="gramEnd"/>
      <w:r w:rsidRPr="00881150">
        <w:rPr>
          <w:rFonts w:ascii="Arial" w:hAnsi="Arial" w:cs="Arial"/>
          <w:color w:val="auto"/>
        </w:rPr>
        <w:t xml:space="preserve"> be deductible, travel expenses must be incurred while a taxpayer is away from “home”.  Expenses for travel and meals, etc., incurred in the general vicinity of one’s home will not be allowed as deductions.</w:t>
      </w:r>
    </w:p>
    <w:p w:rsidR="00DB1BDD" w:rsidRPr="00881150" w:rsidRDefault="00DB1BDD" w:rsidP="00F301A5">
      <w:pPr>
        <w:pStyle w:val="BodyText1"/>
        <w:spacing w:after="120"/>
        <w:jc w:val="both"/>
        <w:rPr>
          <w:rFonts w:ascii="Arial" w:hAnsi="Arial" w:cs="Arial"/>
          <w:color w:val="auto"/>
        </w:rPr>
      </w:pPr>
      <w:r w:rsidRPr="00881150">
        <w:rPr>
          <w:rFonts w:ascii="Arial" w:hAnsi="Arial" w:cs="Arial"/>
          <w:color w:val="auto"/>
        </w:rPr>
        <w:t xml:space="preserve">The Internal Revenue Service does not define a </w:t>
      </w:r>
      <w:r w:rsidR="00103096" w:rsidRPr="00881150">
        <w:rPr>
          <w:rFonts w:ascii="Arial" w:hAnsi="Arial" w:cs="Arial"/>
          <w:color w:val="auto"/>
        </w:rPr>
        <w:t>taxpayer’</w:t>
      </w:r>
      <w:r w:rsidR="006220A5" w:rsidRPr="00881150">
        <w:rPr>
          <w:rFonts w:ascii="Arial" w:hAnsi="Arial" w:cs="Arial"/>
          <w:color w:val="auto"/>
        </w:rPr>
        <w:t xml:space="preserve">s </w:t>
      </w:r>
      <w:r w:rsidRPr="00881150">
        <w:rPr>
          <w:rFonts w:ascii="Arial" w:hAnsi="Arial" w:cs="Arial"/>
          <w:color w:val="auto"/>
        </w:rPr>
        <w:t xml:space="preserve">“home” as his or her residence.  For income tax purposes, a </w:t>
      </w:r>
      <w:r w:rsidR="00103096" w:rsidRPr="00881150">
        <w:rPr>
          <w:rFonts w:ascii="Arial" w:hAnsi="Arial" w:cs="Arial"/>
          <w:color w:val="auto"/>
        </w:rPr>
        <w:t>taxpayer’s</w:t>
      </w:r>
      <w:r w:rsidR="006220A5" w:rsidRPr="00881150">
        <w:rPr>
          <w:rFonts w:ascii="Arial" w:hAnsi="Arial" w:cs="Arial"/>
          <w:color w:val="auto"/>
        </w:rPr>
        <w:t xml:space="preserve"> </w:t>
      </w:r>
      <w:r w:rsidRPr="00881150">
        <w:rPr>
          <w:rFonts w:ascii="Arial" w:hAnsi="Arial" w:cs="Arial"/>
          <w:color w:val="auto"/>
        </w:rPr>
        <w:t xml:space="preserve">“tax home” will generally be where his or her principal place of business or employment is located.  The final determination, however, will be based on the facts and circumstances of a </w:t>
      </w:r>
      <w:proofErr w:type="gramStart"/>
      <w:r w:rsidRPr="00881150">
        <w:rPr>
          <w:rFonts w:ascii="Arial" w:hAnsi="Arial" w:cs="Arial"/>
          <w:color w:val="auto"/>
        </w:rPr>
        <w:t>particular taxpayer</w:t>
      </w:r>
      <w:proofErr w:type="gramEnd"/>
      <w:r w:rsidRPr="00881150">
        <w:rPr>
          <w:rFonts w:ascii="Arial" w:hAnsi="Arial" w:cs="Arial"/>
          <w:color w:val="auto"/>
        </w:rPr>
        <w:t>.</w:t>
      </w:r>
    </w:p>
    <w:p w:rsidR="00DB1BDD" w:rsidRPr="00881150" w:rsidRDefault="007E6DDA" w:rsidP="00F301A5">
      <w:pPr>
        <w:pStyle w:val="BodyText1"/>
        <w:spacing w:after="120"/>
        <w:jc w:val="both"/>
        <w:rPr>
          <w:rFonts w:ascii="Arial" w:hAnsi="Arial" w:cs="Arial"/>
          <w:color w:val="auto"/>
        </w:rPr>
      </w:pPr>
      <w:r w:rsidRPr="00881150">
        <w:rPr>
          <w:rFonts w:ascii="Arial" w:hAnsi="Arial" w:cs="Arial"/>
          <w:color w:val="auto"/>
        </w:rPr>
        <w:t xml:space="preserve">For </w:t>
      </w:r>
      <w:r w:rsidR="004A67C3" w:rsidRPr="00881150">
        <w:rPr>
          <w:rFonts w:ascii="Arial" w:hAnsi="Arial" w:cs="Arial"/>
          <w:color w:val="auto"/>
        </w:rPr>
        <w:t>l</w:t>
      </w:r>
      <w:r w:rsidRPr="00881150">
        <w:rPr>
          <w:rFonts w:ascii="Arial" w:hAnsi="Arial" w:cs="Arial"/>
          <w:color w:val="auto"/>
        </w:rPr>
        <w:t xml:space="preserve">egislators, there are special provisions for the determination of “tax homes”.  </w:t>
      </w:r>
      <w:r w:rsidR="004A67C3" w:rsidRPr="00881150">
        <w:rPr>
          <w:rFonts w:ascii="Arial" w:hAnsi="Arial" w:cs="Arial"/>
          <w:color w:val="auto"/>
        </w:rPr>
        <w:t xml:space="preserve">Although the principal place of business or employment for the legislators may be at the State House in Boston, </w:t>
      </w:r>
      <w:r w:rsidRPr="00881150">
        <w:rPr>
          <w:rFonts w:ascii="Arial" w:hAnsi="Arial" w:cs="Arial"/>
          <w:color w:val="auto"/>
        </w:rPr>
        <w:t xml:space="preserve">Internal Revenue Code Section 162(h) provides an election </w:t>
      </w:r>
      <w:r w:rsidR="004A67C3" w:rsidRPr="00881150">
        <w:rPr>
          <w:rFonts w:ascii="Arial" w:hAnsi="Arial" w:cs="Arial"/>
          <w:color w:val="auto"/>
        </w:rPr>
        <w:t xml:space="preserve">with which certain </w:t>
      </w:r>
      <w:r w:rsidRPr="00881150">
        <w:rPr>
          <w:rFonts w:ascii="Arial" w:hAnsi="Arial" w:cs="Arial"/>
          <w:color w:val="auto"/>
        </w:rPr>
        <w:t xml:space="preserve">individual legislators can consider their personal residences within their legislative districts to be their “tax homes”. </w:t>
      </w:r>
      <w:r w:rsidR="004A67C3" w:rsidRPr="00881150">
        <w:rPr>
          <w:rFonts w:ascii="Arial" w:hAnsi="Arial" w:cs="Arial"/>
          <w:color w:val="auto"/>
        </w:rPr>
        <w:t xml:space="preserve"> </w:t>
      </w:r>
      <w:r w:rsidR="005538CD" w:rsidRPr="00881150">
        <w:rPr>
          <w:rFonts w:ascii="Arial" w:hAnsi="Arial" w:cs="Arial"/>
          <w:color w:val="auto"/>
        </w:rPr>
        <w:t>The election is only available to l</w:t>
      </w:r>
      <w:r w:rsidRPr="00881150">
        <w:rPr>
          <w:rFonts w:ascii="Arial" w:hAnsi="Arial" w:cs="Arial"/>
          <w:color w:val="auto"/>
        </w:rPr>
        <w:t xml:space="preserve">egislators who live </w:t>
      </w:r>
      <w:r w:rsidRPr="00881150">
        <w:rPr>
          <w:rFonts w:ascii="Arial" w:hAnsi="Arial" w:cs="Arial"/>
          <w:color w:val="auto"/>
          <w:u w:val="single"/>
        </w:rPr>
        <w:t>more than</w:t>
      </w:r>
      <w:r w:rsidRPr="00881150">
        <w:rPr>
          <w:rFonts w:ascii="Arial" w:hAnsi="Arial" w:cs="Arial"/>
          <w:color w:val="auto"/>
        </w:rPr>
        <w:t xml:space="preserve"> 50 miles from</w:t>
      </w:r>
      <w:r w:rsidR="005538CD" w:rsidRPr="00881150">
        <w:rPr>
          <w:rFonts w:ascii="Arial" w:hAnsi="Arial" w:cs="Arial"/>
          <w:color w:val="auto"/>
        </w:rPr>
        <w:t xml:space="preserve"> the State House.</w:t>
      </w:r>
      <w:r w:rsidRPr="00881150">
        <w:rPr>
          <w:rFonts w:ascii="Arial" w:hAnsi="Arial" w:cs="Arial"/>
          <w:color w:val="auto"/>
        </w:rPr>
        <w:t xml:space="preserve">  </w:t>
      </w:r>
      <w:r w:rsidR="005538CD" w:rsidRPr="00881150">
        <w:rPr>
          <w:rFonts w:ascii="Arial" w:hAnsi="Arial" w:cs="Arial"/>
          <w:color w:val="auto"/>
        </w:rPr>
        <w:t>With this election, qualifying l</w:t>
      </w:r>
      <w:r w:rsidR="00C9424C" w:rsidRPr="00881150">
        <w:rPr>
          <w:rFonts w:ascii="Arial" w:hAnsi="Arial" w:cs="Arial"/>
          <w:color w:val="auto"/>
        </w:rPr>
        <w:t>egislators may claim t</w:t>
      </w:r>
      <w:r w:rsidR="00B2447F" w:rsidRPr="00881150">
        <w:rPr>
          <w:rFonts w:ascii="Arial" w:hAnsi="Arial" w:cs="Arial"/>
          <w:color w:val="auto"/>
        </w:rPr>
        <w:t>he</w:t>
      </w:r>
      <w:r w:rsidR="005538CD" w:rsidRPr="00881150">
        <w:rPr>
          <w:rFonts w:ascii="Arial" w:hAnsi="Arial" w:cs="Arial"/>
          <w:color w:val="auto"/>
        </w:rPr>
        <w:t xml:space="preserve"> certain</w:t>
      </w:r>
      <w:r w:rsidR="005538CD" w:rsidRPr="00881150">
        <w:rPr>
          <w:rFonts w:ascii="Arial" w:hAnsi="Arial" w:cs="Arial"/>
          <w:bCs/>
        </w:rPr>
        <w:t xml:space="preserve"> automobile </w:t>
      </w:r>
      <w:r w:rsidR="004B7229" w:rsidRPr="00881150">
        <w:rPr>
          <w:rFonts w:ascii="Arial" w:hAnsi="Arial" w:cs="Arial"/>
          <w:bCs/>
        </w:rPr>
        <w:t xml:space="preserve">&amp; </w:t>
      </w:r>
      <w:r w:rsidR="005538CD" w:rsidRPr="00881150">
        <w:rPr>
          <w:rFonts w:ascii="Arial" w:hAnsi="Arial" w:cs="Arial"/>
          <w:bCs/>
        </w:rPr>
        <w:t>travel expenses</w:t>
      </w:r>
      <w:r w:rsidR="004B7229" w:rsidRPr="00881150">
        <w:rPr>
          <w:rFonts w:ascii="Arial" w:hAnsi="Arial" w:cs="Arial"/>
          <w:bCs/>
        </w:rPr>
        <w:t>, in</w:t>
      </w:r>
      <w:r w:rsidR="00C9424C" w:rsidRPr="00881150">
        <w:rPr>
          <w:rFonts w:ascii="Arial" w:hAnsi="Arial" w:cs="Arial"/>
          <w:color w:val="auto"/>
        </w:rPr>
        <w:t>cur</w:t>
      </w:r>
      <w:r w:rsidR="006A0F5B" w:rsidRPr="00881150">
        <w:rPr>
          <w:rFonts w:ascii="Arial" w:hAnsi="Arial" w:cs="Arial"/>
          <w:color w:val="auto"/>
        </w:rPr>
        <w:t>red</w:t>
      </w:r>
      <w:r w:rsidR="00C9424C" w:rsidRPr="00881150">
        <w:rPr>
          <w:rFonts w:ascii="Arial" w:hAnsi="Arial" w:cs="Arial"/>
          <w:color w:val="auto"/>
        </w:rPr>
        <w:t xml:space="preserve"> while conducting official legislative business</w:t>
      </w:r>
      <w:r w:rsidR="004B7229" w:rsidRPr="00881150">
        <w:rPr>
          <w:rFonts w:ascii="Arial" w:hAnsi="Arial" w:cs="Arial"/>
          <w:color w:val="auto"/>
        </w:rPr>
        <w:t>,</w:t>
      </w:r>
      <w:r w:rsidR="00C9424C" w:rsidRPr="00881150">
        <w:rPr>
          <w:rFonts w:ascii="Arial" w:hAnsi="Arial" w:cs="Arial"/>
          <w:color w:val="auto"/>
        </w:rPr>
        <w:t xml:space="preserve"> as </w:t>
      </w:r>
      <w:r w:rsidR="004B7229" w:rsidRPr="00881150">
        <w:rPr>
          <w:rFonts w:ascii="Arial" w:hAnsi="Arial" w:cs="Arial"/>
          <w:color w:val="auto"/>
        </w:rPr>
        <w:t xml:space="preserve">a </w:t>
      </w:r>
      <w:r w:rsidR="00C9424C" w:rsidRPr="00881150">
        <w:rPr>
          <w:rFonts w:ascii="Arial" w:hAnsi="Arial" w:cs="Arial"/>
          <w:color w:val="auto"/>
        </w:rPr>
        <w:t>tax deduction on</w:t>
      </w:r>
      <w:r w:rsidR="006A0F5B" w:rsidRPr="00881150">
        <w:rPr>
          <w:rFonts w:ascii="Arial" w:hAnsi="Arial" w:cs="Arial"/>
          <w:color w:val="auto"/>
        </w:rPr>
        <w:t xml:space="preserve"> their</w:t>
      </w:r>
      <w:r w:rsidR="00C9424C" w:rsidRPr="00881150">
        <w:rPr>
          <w:rFonts w:ascii="Arial" w:hAnsi="Arial" w:cs="Arial"/>
          <w:color w:val="auto"/>
        </w:rPr>
        <w:t xml:space="preserve"> Federal tax return.  </w:t>
      </w:r>
      <w:r w:rsidR="00DB1BDD" w:rsidRPr="00881150">
        <w:rPr>
          <w:rFonts w:ascii="Arial" w:hAnsi="Arial" w:cs="Arial"/>
          <w:color w:val="auto"/>
        </w:rPr>
        <w:t xml:space="preserve">This election is not available for Massachusetts income tax purposes (see </w:t>
      </w:r>
      <w:r w:rsidR="00CB2042" w:rsidRPr="00881150">
        <w:rPr>
          <w:rFonts w:ascii="Arial" w:hAnsi="Arial" w:cs="Arial"/>
          <w:color w:val="auto"/>
        </w:rPr>
        <w:t>Page 3</w:t>
      </w:r>
      <w:r w:rsidR="00D647A9">
        <w:rPr>
          <w:rFonts w:ascii="Arial" w:hAnsi="Arial" w:cs="Arial"/>
          <w:color w:val="auto"/>
        </w:rPr>
        <w:t>0</w:t>
      </w:r>
      <w:r w:rsidR="00DB1BDD" w:rsidRPr="00881150">
        <w:rPr>
          <w:rFonts w:ascii="Arial" w:hAnsi="Arial" w:cs="Arial"/>
          <w:color w:val="auto"/>
        </w:rPr>
        <w:t xml:space="preserve"> for further discussion).</w:t>
      </w:r>
    </w:p>
    <w:p w:rsidR="004B7229" w:rsidRPr="00881150" w:rsidRDefault="004B7229" w:rsidP="000B4878">
      <w:pPr>
        <w:pStyle w:val="BodyText1"/>
        <w:spacing w:after="0"/>
        <w:jc w:val="both"/>
        <w:rPr>
          <w:rFonts w:ascii="Arial" w:hAnsi="Arial" w:cs="Arial"/>
          <w:color w:val="auto"/>
        </w:rPr>
      </w:pPr>
      <w:r w:rsidRPr="00881150">
        <w:rPr>
          <w:rFonts w:ascii="Arial" w:hAnsi="Arial" w:cs="Arial"/>
          <w:color w:val="auto"/>
        </w:rPr>
        <w:t xml:space="preserve">When utilizing this election, the total deductions for meals, lodging and other living expenses, while away from the “tax home”, will be limited to an amount determined by multiplying the number of legislative days by the greater of:  </w:t>
      </w:r>
    </w:p>
    <w:p w:rsidR="004B7229" w:rsidRPr="00881150" w:rsidRDefault="004B7229" w:rsidP="000B4878">
      <w:pPr>
        <w:pStyle w:val="BodyText1"/>
        <w:spacing w:after="0"/>
        <w:ind w:firstLine="720"/>
        <w:jc w:val="both"/>
        <w:rPr>
          <w:rFonts w:ascii="Arial" w:hAnsi="Arial" w:cs="Arial"/>
          <w:color w:val="auto"/>
        </w:rPr>
      </w:pPr>
      <w:r w:rsidRPr="00881150">
        <w:rPr>
          <w:rFonts w:ascii="Arial" w:hAnsi="Arial" w:cs="Arial"/>
          <w:color w:val="auto"/>
        </w:rPr>
        <w:t>(1) the amount generally allowable with respect to such day to employees of the State of Massachusetts for per diem while away from home, to the extent such amount does not exceed 110 percent of the amount described in (2) below with respect to such day, or</w:t>
      </w:r>
    </w:p>
    <w:p w:rsidR="00DB1BDD" w:rsidRPr="00881150" w:rsidRDefault="004B7229" w:rsidP="00F301A5">
      <w:pPr>
        <w:pStyle w:val="BodyText1"/>
        <w:spacing w:after="120"/>
        <w:ind w:firstLine="720"/>
        <w:jc w:val="both"/>
        <w:rPr>
          <w:rFonts w:ascii="Arial" w:hAnsi="Arial" w:cs="Arial"/>
          <w:color w:val="auto"/>
        </w:rPr>
      </w:pPr>
      <w:r w:rsidRPr="00881150">
        <w:rPr>
          <w:rFonts w:ascii="Arial" w:hAnsi="Arial" w:cs="Arial"/>
          <w:color w:val="auto"/>
        </w:rPr>
        <w:t>(2) the amount generally allowable with respect to such day to employees of the executive branch of the Federal Government for per diem while away from home but serving in the United States.</w:t>
      </w:r>
    </w:p>
    <w:p w:rsidR="00DB1BDD" w:rsidRPr="00881150" w:rsidRDefault="00DB1BDD" w:rsidP="00F301A5">
      <w:pPr>
        <w:pStyle w:val="BodyText1"/>
        <w:spacing w:after="120"/>
        <w:jc w:val="both"/>
        <w:rPr>
          <w:rFonts w:ascii="Arial" w:hAnsi="Arial" w:cs="Arial"/>
          <w:color w:val="auto"/>
        </w:rPr>
      </w:pPr>
      <w:r w:rsidRPr="00881150">
        <w:rPr>
          <w:rFonts w:ascii="Arial" w:hAnsi="Arial" w:cs="Arial"/>
          <w:color w:val="auto"/>
        </w:rPr>
        <w:t>For purposes of this provision, a legislative day is defined as a day when the legislature is in session, including periods of up to four consecutive days when the legislature is not in session (or any other day when the legislature is not in session, but the legislator’s presence is formally recorded at a committee meeting).</w:t>
      </w:r>
    </w:p>
    <w:p w:rsidR="00DB1BDD" w:rsidRPr="00881150" w:rsidRDefault="00DB1BDD" w:rsidP="00F301A5">
      <w:pPr>
        <w:pStyle w:val="BodyText1"/>
        <w:spacing w:after="120"/>
        <w:jc w:val="both"/>
        <w:rPr>
          <w:rFonts w:ascii="Arial" w:hAnsi="Arial" w:cs="Arial"/>
          <w:color w:val="auto"/>
        </w:rPr>
      </w:pPr>
      <w:r w:rsidRPr="00881150">
        <w:rPr>
          <w:rFonts w:ascii="Arial" w:hAnsi="Arial" w:cs="Arial"/>
          <w:color w:val="auto"/>
        </w:rPr>
        <w:t xml:space="preserve">The answers to the questions in this </w:t>
      </w:r>
      <w:r w:rsidR="006208C3" w:rsidRPr="00881150">
        <w:rPr>
          <w:rFonts w:ascii="Arial" w:hAnsi="Arial" w:cs="Arial"/>
          <w:color w:val="auto"/>
        </w:rPr>
        <w:t>guide</w:t>
      </w:r>
      <w:r w:rsidRPr="00881150">
        <w:rPr>
          <w:rFonts w:ascii="Arial" w:hAnsi="Arial" w:cs="Arial"/>
          <w:color w:val="auto"/>
        </w:rPr>
        <w:t xml:space="preserve"> assume that the legislator will not have Boston classified as his or her “tax home”.</w:t>
      </w:r>
    </w:p>
    <w:p w:rsidR="00783F8D" w:rsidRDefault="00DB1BDD" w:rsidP="00F301A5">
      <w:pPr>
        <w:pStyle w:val="BodyText1"/>
        <w:spacing w:after="120"/>
        <w:jc w:val="both"/>
        <w:rPr>
          <w:rFonts w:ascii="Arial" w:hAnsi="Arial" w:cs="Arial"/>
          <w:color w:val="auto"/>
        </w:rPr>
      </w:pPr>
      <w:r w:rsidRPr="00881150">
        <w:rPr>
          <w:rFonts w:ascii="Arial" w:hAnsi="Arial" w:cs="Arial"/>
          <w:color w:val="auto"/>
        </w:rPr>
        <w:t xml:space="preserve">The importance of recordkeeping is emphasized throughout this guide.  Since the </w:t>
      </w:r>
      <w:r w:rsidRPr="00881150">
        <w:rPr>
          <w:rFonts w:ascii="Arial" w:hAnsi="Arial" w:cs="Arial"/>
          <w:b/>
          <w:color w:val="auto"/>
        </w:rPr>
        <w:t>burden of proof</w:t>
      </w:r>
      <w:r w:rsidRPr="00881150">
        <w:rPr>
          <w:rFonts w:ascii="Arial" w:hAnsi="Arial" w:cs="Arial"/>
          <w:color w:val="auto"/>
        </w:rPr>
        <w:t xml:space="preserve"> as to the appropriateness and extent of deductibility is </w:t>
      </w:r>
      <w:r w:rsidRPr="00881150">
        <w:rPr>
          <w:rFonts w:ascii="Arial" w:hAnsi="Arial" w:cs="Arial"/>
          <w:b/>
          <w:color w:val="auto"/>
        </w:rPr>
        <w:t>on the taxpayer</w:t>
      </w:r>
      <w:r w:rsidRPr="00881150">
        <w:rPr>
          <w:rFonts w:ascii="Arial" w:hAnsi="Arial" w:cs="Arial"/>
          <w:color w:val="auto"/>
        </w:rPr>
        <w:t>, it is imperative that detailed records be maintained.  Failure to adequately support a deduction can result in its disallowance.</w:t>
      </w:r>
    </w:p>
    <w:p w:rsidR="00CC4A7B" w:rsidRPr="00881150" w:rsidRDefault="00CC4A7B" w:rsidP="00F301A5">
      <w:pPr>
        <w:pStyle w:val="BodyText1"/>
        <w:spacing w:after="120"/>
        <w:jc w:val="both"/>
        <w:rPr>
          <w:rFonts w:ascii="Arial" w:hAnsi="Arial" w:cs="Arial"/>
          <w:color w:val="auto"/>
        </w:rPr>
      </w:pPr>
      <w:r w:rsidRPr="00881150">
        <w:rPr>
          <w:rFonts w:ascii="Arial" w:hAnsi="Arial" w:cs="Arial"/>
          <w:color w:val="auto"/>
        </w:rPr>
        <w:br w:type="page"/>
      </w:r>
    </w:p>
    <w:p w:rsidR="00CC4A7B" w:rsidRPr="00881150" w:rsidRDefault="00CC4A7B" w:rsidP="00F301A5">
      <w:pPr>
        <w:pStyle w:val="BodyText1"/>
        <w:spacing w:after="120"/>
        <w:jc w:val="both"/>
        <w:rPr>
          <w:rFonts w:ascii="Arial" w:hAnsi="Arial" w:cs="Arial"/>
          <w:color w:val="auto"/>
        </w:rPr>
      </w:pPr>
    </w:p>
    <w:p w:rsidR="00B67352" w:rsidRPr="00881150" w:rsidRDefault="00DB1BDD" w:rsidP="00F301A5">
      <w:pPr>
        <w:pStyle w:val="NoSpacing"/>
        <w:spacing w:after="120" w:line="276" w:lineRule="auto"/>
        <w:jc w:val="both"/>
        <w:rPr>
          <w:rFonts w:cs="Arial"/>
        </w:rPr>
      </w:pPr>
      <w:r w:rsidRPr="00881150">
        <w:rPr>
          <w:rFonts w:cs="Arial"/>
        </w:rPr>
        <w:t xml:space="preserve">Reimbursed business expenses under an accountable plan are not considered income.  </w:t>
      </w:r>
    </w:p>
    <w:p w:rsidR="00DB1BDD" w:rsidRPr="00881150" w:rsidRDefault="00DB1BDD" w:rsidP="000B4878">
      <w:pPr>
        <w:pStyle w:val="NoSpacing"/>
        <w:spacing w:line="276" w:lineRule="auto"/>
        <w:jc w:val="both"/>
        <w:rPr>
          <w:rFonts w:cs="Arial"/>
        </w:rPr>
      </w:pPr>
      <w:r w:rsidRPr="00881150">
        <w:rPr>
          <w:rFonts w:cs="Arial"/>
        </w:rPr>
        <w:t xml:space="preserve">The regulations describe the three characteristics of an accountable plan:  </w:t>
      </w:r>
    </w:p>
    <w:p w:rsidR="00DB1BDD" w:rsidRPr="00881150" w:rsidRDefault="00DB1BDD" w:rsidP="000B4878">
      <w:pPr>
        <w:pStyle w:val="NoSpacing"/>
        <w:spacing w:line="276" w:lineRule="auto"/>
        <w:ind w:firstLine="720"/>
        <w:jc w:val="both"/>
        <w:rPr>
          <w:rFonts w:cs="Arial"/>
        </w:rPr>
      </w:pPr>
      <w:r w:rsidRPr="00881150">
        <w:rPr>
          <w:rFonts w:cs="Arial"/>
        </w:rPr>
        <w:t xml:space="preserve">(1) expenses must have a business connection; </w:t>
      </w:r>
    </w:p>
    <w:p w:rsidR="00DB1BDD" w:rsidRPr="00881150" w:rsidRDefault="00DB1BDD" w:rsidP="000B4878">
      <w:pPr>
        <w:pStyle w:val="NoSpacing"/>
        <w:spacing w:line="276" w:lineRule="auto"/>
        <w:ind w:left="720"/>
        <w:jc w:val="both"/>
        <w:rPr>
          <w:rFonts w:cs="Arial"/>
        </w:rPr>
      </w:pPr>
      <w:r w:rsidRPr="00881150">
        <w:rPr>
          <w:rFonts w:cs="Arial"/>
        </w:rPr>
        <w:t xml:space="preserve">(2) expenses must be substantiated to the payor within a reasonable </w:t>
      </w:r>
      <w:proofErr w:type="gramStart"/>
      <w:r w:rsidRPr="00881150">
        <w:rPr>
          <w:rFonts w:cs="Arial"/>
        </w:rPr>
        <w:t>period of time</w:t>
      </w:r>
      <w:proofErr w:type="gramEnd"/>
      <w:r w:rsidRPr="00881150">
        <w:rPr>
          <w:rFonts w:cs="Arial"/>
        </w:rPr>
        <w:t xml:space="preserve">; </w:t>
      </w:r>
    </w:p>
    <w:p w:rsidR="00DB1BDD" w:rsidRPr="00881150" w:rsidRDefault="00DB1BDD" w:rsidP="00F301A5">
      <w:pPr>
        <w:pStyle w:val="NoSpacing"/>
        <w:spacing w:after="120" w:line="276" w:lineRule="auto"/>
        <w:ind w:left="720"/>
        <w:jc w:val="both"/>
        <w:rPr>
          <w:rFonts w:cs="Arial"/>
        </w:rPr>
      </w:pPr>
      <w:r w:rsidRPr="00881150">
        <w:rPr>
          <w:rFonts w:cs="Arial"/>
        </w:rPr>
        <w:t xml:space="preserve">(3) any payments received </w:t>
      </w:r>
      <w:proofErr w:type="gramStart"/>
      <w:r w:rsidRPr="00881150">
        <w:rPr>
          <w:rFonts w:cs="Arial"/>
        </w:rPr>
        <w:t>in excess of</w:t>
      </w:r>
      <w:proofErr w:type="gramEnd"/>
      <w:r w:rsidRPr="00881150">
        <w:rPr>
          <w:rFonts w:cs="Arial"/>
        </w:rPr>
        <w:t xml:space="preserve"> actual expenses must be returned to the payor.  </w:t>
      </w:r>
    </w:p>
    <w:p w:rsidR="00DB1BDD" w:rsidRDefault="00DB1BDD" w:rsidP="00F301A5">
      <w:pPr>
        <w:pStyle w:val="BodyText1"/>
        <w:spacing w:after="120"/>
        <w:jc w:val="both"/>
        <w:rPr>
          <w:rFonts w:ascii="Arial" w:hAnsi="Arial" w:cs="Arial"/>
          <w:color w:val="auto"/>
        </w:rPr>
      </w:pPr>
      <w:r w:rsidRPr="00881150">
        <w:rPr>
          <w:rFonts w:ascii="Arial" w:hAnsi="Arial" w:cs="Arial"/>
          <w:color w:val="auto"/>
        </w:rPr>
        <w:t>If the plan fails to satisfy any of these requirements, it is a non-accountable plan.  Payments to an employee pursuant to a non-accountable plan must be reported as income.  If the payments are paid under an accountable plan, the employer does not report them as income to the employee.  However, the reimbursement that exceeds the actual substantiated expenses must be reported as income.  The answers to the questions in this</w:t>
      </w:r>
      <w:r w:rsidR="006208C3" w:rsidRPr="00881150">
        <w:rPr>
          <w:rFonts w:ascii="Arial" w:hAnsi="Arial" w:cs="Arial"/>
          <w:color w:val="auto"/>
        </w:rPr>
        <w:t xml:space="preserve"> guide</w:t>
      </w:r>
      <w:r w:rsidRPr="00881150">
        <w:rPr>
          <w:rFonts w:ascii="Arial" w:hAnsi="Arial" w:cs="Arial"/>
          <w:color w:val="auto"/>
        </w:rPr>
        <w:t xml:space="preserve"> are based on a non-accountable plan.</w:t>
      </w:r>
    </w:p>
    <w:p w:rsidR="000B4878" w:rsidRPr="00881150" w:rsidRDefault="000B4878" w:rsidP="00F301A5">
      <w:pPr>
        <w:pStyle w:val="BodyText1"/>
        <w:spacing w:after="120"/>
        <w:jc w:val="both"/>
        <w:rPr>
          <w:rFonts w:ascii="Arial" w:hAnsi="Arial" w:cs="Arial"/>
          <w:color w:val="auto"/>
        </w:rPr>
      </w:pPr>
    </w:p>
    <w:p w:rsidR="00994259" w:rsidRDefault="00103096" w:rsidP="00F301A5">
      <w:pPr>
        <w:pStyle w:val="BodyText1"/>
        <w:spacing w:after="120"/>
        <w:jc w:val="both"/>
        <w:rPr>
          <w:rFonts w:ascii="Arial" w:hAnsi="Arial" w:cs="Arial"/>
          <w:color w:val="auto"/>
        </w:rPr>
      </w:pPr>
      <w:r w:rsidRPr="00881150">
        <w:rPr>
          <w:rFonts w:ascii="Arial" w:hAnsi="Arial" w:cs="Arial"/>
          <w:b/>
          <w:color w:val="auto"/>
        </w:rPr>
        <w:t>Calendar year 2018 change</w:t>
      </w:r>
      <w:r w:rsidRPr="00881150">
        <w:rPr>
          <w:rFonts w:ascii="Arial" w:hAnsi="Arial" w:cs="Arial"/>
          <w:color w:val="auto"/>
        </w:rPr>
        <w:t xml:space="preserve">: </w:t>
      </w:r>
      <w:r w:rsidR="00994259" w:rsidRPr="00881150">
        <w:rPr>
          <w:rFonts w:ascii="Arial" w:hAnsi="Arial" w:cs="Arial"/>
          <w:color w:val="auto"/>
        </w:rPr>
        <w:t>Unreimbursed employee business expenses and deductions for expenses “reimbursed” under a non-accountable plan a</w:t>
      </w:r>
      <w:r w:rsidR="002914F3" w:rsidRPr="00881150">
        <w:rPr>
          <w:rFonts w:ascii="Arial" w:hAnsi="Arial" w:cs="Arial"/>
          <w:color w:val="auto"/>
        </w:rPr>
        <w:t>re</w:t>
      </w:r>
      <w:r w:rsidR="00994259" w:rsidRPr="00881150">
        <w:rPr>
          <w:rFonts w:ascii="Arial" w:hAnsi="Arial" w:cs="Arial"/>
          <w:color w:val="auto"/>
        </w:rPr>
        <w:t xml:space="preserve"> typically reported on Federal Form 2106 and </w:t>
      </w:r>
      <w:r w:rsidR="00F8495B" w:rsidRPr="00881150">
        <w:rPr>
          <w:rFonts w:ascii="Arial" w:hAnsi="Arial" w:cs="Arial"/>
          <w:color w:val="auto"/>
        </w:rPr>
        <w:t xml:space="preserve">Massachusetts </w:t>
      </w:r>
      <w:r w:rsidR="00994259" w:rsidRPr="00881150">
        <w:rPr>
          <w:rFonts w:ascii="Arial" w:hAnsi="Arial" w:cs="Arial"/>
          <w:color w:val="auto"/>
        </w:rPr>
        <w:t>Schedule Y.  The net deduction determined on Form 2106 is one of several expenses generally referred to as “Miscellaneous Itemized Deductions Subject to the 2% Floor”</w:t>
      </w:r>
      <w:r w:rsidR="002914F3" w:rsidRPr="00881150">
        <w:rPr>
          <w:rFonts w:ascii="Arial" w:hAnsi="Arial" w:cs="Arial"/>
          <w:color w:val="auto"/>
        </w:rPr>
        <w:t xml:space="preserve">.  Under </w:t>
      </w:r>
      <w:proofErr w:type="spellStart"/>
      <w:r w:rsidR="002914F3" w:rsidRPr="00881150">
        <w:rPr>
          <w:rFonts w:ascii="Arial" w:hAnsi="Arial" w:cs="Arial"/>
        </w:rPr>
        <w:t>H.R.115</w:t>
      </w:r>
      <w:proofErr w:type="spellEnd"/>
      <w:r w:rsidR="002914F3" w:rsidRPr="00881150">
        <w:rPr>
          <w:rFonts w:ascii="Arial" w:hAnsi="Arial" w:cs="Arial"/>
        </w:rPr>
        <w:t>-97 (t</w:t>
      </w:r>
      <w:r w:rsidR="002914F3" w:rsidRPr="00881150">
        <w:rPr>
          <w:rFonts w:ascii="Arial" w:hAnsi="Arial" w:cs="Arial"/>
          <w:bCs/>
        </w:rPr>
        <w:t>he Tax Cuts and Jobs Act</w:t>
      </w:r>
      <w:r w:rsidR="002914F3" w:rsidRPr="00881150">
        <w:rPr>
          <w:rFonts w:ascii="Arial" w:hAnsi="Arial" w:cs="Arial"/>
        </w:rPr>
        <w:t>), signed into law on 12/22/2017, t</w:t>
      </w:r>
      <w:r w:rsidR="002914F3" w:rsidRPr="00881150">
        <w:rPr>
          <w:rFonts w:ascii="Arial" w:hAnsi="Arial" w:cs="Arial"/>
          <w:color w:val="auto"/>
        </w:rPr>
        <w:t xml:space="preserve">his type of itemized deduction has been eliminated for Federal tax computations, effective for tax years beginning after 12/31/2017.  It is unclear, at publication of this Guide, how </w:t>
      </w:r>
      <w:r w:rsidR="00F8495B" w:rsidRPr="00881150">
        <w:rPr>
          <w:rFonts w:ascii="Arial" w:hAnsi="Arial" w:cs="Arial"/>
          <w:color w:val="auto"/>
        </w:rPr>
        <w:t xml:space="preserve">Massachusetts </w:t>
      </w:r>
      <w:r w:rsidR="002914F3" w:rsidRPr="00881150">
        <w:rPr>
          <w:rFonts w:ascii="Arial" w:hAnsi="Arial" w:cs="Arial"/>
          <w:color w:val="auto"/>
        </w:rPr>
        <w:t>will treat these expenses in 2018.</w:t>
      </w:r>
    </w:p>
    <w:p w:rsidR="003F53F6" w:rsidRPr="003F53F6" w:rsidRDefault="003F53F6" w:rsidP="00F301A5">
      <w:pPr>
        <w:pStyle w:val="BodyText1"/>
        <w:spacing w:after="120"/>
        <w:jc w:val="both"/>
        <w:rPr>
          <w:rFonts w:ascii="Arial" w:hAnsi="Arial" w:cs="Arial"/>
          <w:color w:val="auto"/>
        </w:rPr>
      </w:pPr>
      <w:r w:rsidRPr="003F53F6">
        <w:rPr>
          <w:rFonts w:ascii="Arial" w:hAnsi="Arial" w:cs="Arial"/>
          <w:color w:val="auto"/>
        </w:rPr>
        <w:t xml:space="preserve">The </w:t>
      </w:r>
      <w:r w:rsidRPr="003F53F6">
        <w:rPr>
          <w:rFonts w:ascii="Arial" w:hAnsi="Arial" w:cs="Arial"/>
          <w:bCs/>
        </w:rPr>
        <w:t>Tax Cuts and Jobs Act</w:t>
      </w:r>
      <w:r w:rsidRPr="003F53F6">
        <w:rPr>
          <w:rFonts w:ascii="Arial" w:hAnsi="Arial" w:cs="Arial"/>
          <w:bCs/>
        </w:rPr>
        <w:t xml:space="preserve"> has also eliminated the deduction for Business </w:t>
      </w:r>
      <w:r>
        <w:rPr>
          <w:rFonts w:ascii="Arial" w:hAnsi="Arial" w:cs="Arial"/>
          <w:bCs/>
        </w:rPr>
        <w:t>E</w:t>
      </w:r>
      <w:r w:rsidRPr="003F53F6">
        <w:rPr>
          <w:rFonts w:ascii="Arial" w:hAnsi="Arial" w:cs="Arial"/>
          <w:bCs/>
        </w:rPr>
        <w:t>ntertainment expense</w:t>
      </w:r>
      <w:r>
        <w:rPr>
          <w:rFonts w:ascii="Arial" w:hAnsi="Arial" w:cs="Arial"/>
          <w:bCs/>
        </w:rPr>
        <w:t>s</w:t>
      </w:r>
      <w:r w:rsidRPr="003F53F6">
        <w:rPr>
          <w:rFonts w:ascii="Arial" w:hAnsi="Arial" w:cs="Arial"/>
        </w:rPr>
        <w:t xml:space="preserve"> paid or incurred after 12/31/2017</w:t>
      </w:r>
      <w:r>
        <w:rPr>
          <w:rFonts w:ascii="Arial" w:hAnsi="Arial" w:cs="Arial"/>
        </w:rPr>
        <w:t xml:space="preserve">.  For purposes of the expenses discussed in this Guide, the </w:t>
      </w:r>
      <w:r>
        <w:rPr>
          <w:rFonts w:ascii="Arial" w:hAnsi="Arial" w:cs="Arial"/>
          <w:bCs/>
        </w:rPr>
        <w:t>E</w:t>
      </w:r>
      <w:r w:rsidRPr="003F53F6">
        <w:rPr>
          <w:rFonts w:ascii="Arial" w:hAnsi="Arial" w:cs="Arial"/>
          <w:bCs/>
        </w:rPr>
        <w:t>ntertainment expense</w:t>
      </w:r>
      <w:r>
        <w:rPr>
          <w:rFonts w:ascii="Arial" w:hAnsi="Arial" w:cs="Arial"/>
        </w:rPr>
        <w:t xml:space="preserve"> disallowance is redundant; </w:t>
      </w:r>
      <w:r>
        <w:rPr>
          <w:rFonts w:ascii="Arial" w:hAnsi="Arial" w:cs="Arial"/>
          <w:bCs/>
        </w:rPr>
        <w:t>E</w:t>
      </w:r>
      <w:r w:rsidRPr="003F53F6">
        <w:rPr>
          <w:rFonts w:ascii="Arial" w:hAnsi="Arial" w:cs="Arial"/>
          <w:bCs/>
        </w:rPr>
        <w:t>ntertainment expense</w:t>
      </w:r>
      <w:r>
        <w:rPr>
          <w:rFonts w:ascii="Arial" w:hAnsi="Arial" w:cs="Arial"/>
        </w:rPr>
        <w:t xml:space="preserve"> would have been included with the </w:t>
      </w:r>
      <w:r w:rsidR="00F76974">
        <w:rPr>
          <w:rFonts w:ascii="Arial" w:hAnsi="Arial" w:cs="Arial"/>
        </w:rPr>
        <w:t xml:space="preserve">eliminated </w:t>
      </w:r>
      <w:r w:rsidRPr="00881150">
        <w:rPr>
          <w:rFonts w:ascii="Arial" w:hAnsi="Arial" w:cs="Arial"/>
          <w:color w:val="auto"/>
        </w:rPr>
        <w:t>Miscellaneous Itemized Deductions</w:t>
      </w:r>
      <w:r w:rsidR="00F76974">
        <w:rPr>
          <w:rFonts w:ascii="Arial" w:hAnsi="Arial" w:cs="Arial"/>
          <w:color w:val="auto"/>
        </w:rPr>
        <w:t xml:space="preserve"> discussed above</w:t>
      </w:r>
      <w:r w:rsidR="00F76974">
        <w:rPr>
          <w:rFonts w:ascii="Arial" w:hAnsi="Arial" w:cs="Arial"/>
        </w:rPr>
        <w:t>.</w:t>
      </w:r>
    </w:p>
    <w:p w:rsidR="00653AA9" w:rsidRPr="00881150" w:rsidRDefault="00653AA9" w:rsidP="00F301A5">
      <w:pPr>
        <w:spacing w:after="120"/>
        <w:rPr>
          <w:rFonts w:ascii="Arial" w:hAnsi="Arial" w:cs="Arial"/>
          <w:u w:val="single"/>
          <w:lang w:bidi="ar-SA"/>
        </w:rPr>
      </w:pPr>
      <w:r w:rsidRPr="00881150">
        <w:rPr>
          <w:rFonts w:ascii="Arial" w:hAnsi="Arial" w:cs="Arial"/>
          <w:u w:val="single"/>
        </w:rPr>
        <w:br w:type="page"/>
      </w:r>
    </w:p>
    <w:p w:rsidR="00DB1BDD" w:rsidRPr="00881150" w:rsidRDefault="00DB1BDD" w:rsidP="00F301A5">
      <w:pPr>
        <w:spacing w:after="120"/>
        <w:jc w:val="center"/>
        <w:rPr>
          <w:rFonts w:ascii="Arial" w:hAnsi="Arial" w:cs="Arial"/>
          <w:b/>
          <w:u w:val="single"/>
        </w:rPr>
      </w:pPr>
      <w:r w:rsidRPr="00881150">
        <w:rPr>
          <w:rFonts w:ascii="Arial" w:hAnsi="Arial" w:cs="Arial"/>
          <w:b/>
          <w:u w:val="single"/>
        </w:rPr>
        <w:t>AUTOMOBILE AND TRAVEL EXPENSES</w:t>
      </w:r>
    </w:p>
    <w:p w:rsidR="000F1032" w:rsidRPr="00881150" w:rsidRDefault="0029282C" w:rsidP="00F301A5">
      <w:pPr>
        <w:spacing w:after="120"/>
        <w:jc w:val="center"/>
        <w:rPr>
          <w:rFonts w:ascii="Arial" w:hAnsi="Arial" w:cs="Arial"/>
          <w:b/>
        </w:rPr>
      </w:pPr>
      <w:r w:rsidRPr="00881150">
        <w:rPr>
          <w:rFonts w:ascii="Arial" w:hAnsi="Arial" w:cs="Arial"/>
          <w:b/>
        </w:rPr>
        <w:t>FEDERAL</w:t>
      </w:r>
    </w:p>
    <w:p w:rsidR="000F1032" w:rsidRPr="00881150" w:rsidRDefault="000F1032" w:rsidP="00F301A5">
      <w:pPr>
        <w:spacing w:after="120"/>
        <w:jc w:val="both"/>
        <w:rPr>
          <w:rFonts w:ascii="Arial" w:hAnsi="Arial" w:cs="Arial"/>
          <w:b/>
        </w:rPr>
      </w:pPr>
      <w:r w:rsidRPr="00881150">
        <w:rPr>
          <w:rFonts w:ascii="Arial" w:hAnsi="Arial" w:cs="Arial"/>
          <w:b/>
        </w:rPr>
        <w:t>Q</w:t>
      </w:r>
      <w:r w:rsidRPr="00881150">
        <w:rPr>
          <w:rFonts w:ascii="Arial" w:hAnsi="Arial" w:cs="Arial"/>
          <w:b/>
        </w:rPr>
        <w:tab/>
        <w:t>How do I report my mileage or automobile expenses on my tax return?</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r>
      <w:proofErr w:type="gramStart"/>
      <w:r w:rsidRPr="00881150">
        <w:rPr>
          <w:rFonts w:ascii="Arial" w:hAnsi="Arial" w:cs="Arial"/>
          <w:color w:val="auto"/>
        </w:rPr>
        <w:t>The</w:t>
      </w:r>
      <w:proofErr w:type="gramEnd"/>
      <w:r w:rsidRPr="00881150">
        <w:rPr>
          <w:rFonts w:ascii="Arial" w:hAnsi="Arial" w:cs="Arial"/>
          <w:color w:val="auto"/>
        </w:rPr>
        <w:t xml:space="preserve"> Internal Revenue Service considers you an employee of the Commonwealth. All mileage or automobile expenses are reported on Form 2106 - Employee Business Expenses.  (Sample Form 2106 is included in this </w:t>
      </w:r>
      <w:r w:rsidR="006208C3" w:rsidRPr="00881150">
        <w:rPr>
          <w:rFonts w:ascii="Arial" w:hAnsi="Arial" w:cs="Arial"/>
          <w:color w:val="auto"/>
        </w:rPr>
        <w:t>guide</w:t>
      </w:r>
      <w:r w:rsidRPr="00881150">
        <w:rPr>
          <w:rFonts w:ascii="Arial" w:hAnsi="Arial" w:cs="Arial"/>
          <w:color w:val="auto"/>
        </w:rPr>
        <w:t xml:space="preserve"> to assist you in understanding the questions and answers which follow.)</w:t>
      </w:r>
    </w:p>
    <w:p w:rsidR="00B65239" w:rsidRPr="00881150" w:rsidRDefault="00B65239" w:rsidP="00F301A5">
      <w:pPr>
        <w:pStyle w:val="BodyText1"/>
        <w:spacing w:after="120"/>
        <w:jc w:val="both"/>
        <w:rPr>
          <w:rFonts w:ascii="Arial" w:hAnsi="Arial" w:cs="Arial"/>
          <w:color w:val="auto"/>
        </w:rPr>
      </w:pP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Q</w:t>
      </w:r>
      <w:r w:rsidRPr="00881150">
        <w:rPr>
          <w:rFonts w:ascii="Arial" w:hAnsi="Arial" w:cs="Arial"/>
          <w:b/>
          <w:color w:val="auto"/>
        </w:rPr>
        <w:tab/>
        <w:t>How much can I deduct for the automobile mileage I incur traveling to and from Boston?</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r>
      <w:proofErr w:type="gramStart"/>
      <w:r w:rsidRPr="00881150">
        <w:rPr>
          <w:rFonts w:ascii="Arial" w:hAnsi="Arial" w:cs="Arial"/>
          <w:color w:val="auto"/>
        </w:rPr>
        <w:t>The</w:t>
      </w:r>
      <w:proofErr w:type="gramEnd"/>
      <w:r w:rsidRPr="00881150">
        <w:rPr>
          <w:rFonts w:ascii="Arial" w:hAnsi="Arial" w:cs="Arial"/>
          <w:color w:val="auto"/>
        </w:rPr>
        <w:t xml:space="preserve"> Commonwealth provides each legislator with an annual allowance and a per diem allowance for mileage, meals and lodging while the legislature is in session which </w:t>
      </w:r>
      <w:r w:rsidR="00E94524" w:rsidRPr="00881150">
        <w:rPr>
          <w:rFonts w:ascii="Arial" w:hAnsi="Arial" w:cs="Arial"/>
          <w:color w:val="auto"/>
        </w:rPr>
        <w:t xml:space="preserve">are both </w:t>
      </w:r>
      <w:r w:rsidRPr="00881150">
        <w:rPr>
          <w:rFonts w:ascii="Arial" w:hAnsi="Arial" w:cs="Arial"/>
          <w:color w:val="auto"/>
        </w:rPr>
        <w:t>reported on Form W-</w:t>
      </w:r>
      <w:r w:rsidR="00E94524" w:rsidRPr="00881150">
        <w:rPr>
          <w:rFonts w:ascii="Arial" w:hAnsi="Arial" w:cs="Arial"/>
          <w:color w:val="auto"/>
        </w:rPr>
        <w:t>2</w:t>
      </w:r>
      <w:r w:rsidRPr="00881150">
        <w:rPr>
          <w:rFonts w:ascii="Arial" w:hAnsi="Arial" w:cs="Arial"/>
          <w:color w:val="auto"/>
        </w:rPr>
        <w:t>.  The per diem rate is based on the distance from the legislator’s residence to the State House.</w:t>
      </w:r>
    </w:p>
    <w:p w:rsidR="00DB1BDD" w:rsidRPr="00881150" w:rsidRDefault="00DB1BDD" w:rsidP="00F301A5">
      <w:pPr>
        <w:pStyle w:val="BodyText1"/>
        <w:spacing w:after="120"/>
        <w:jc w:val="both"/>
        <w:rPr>
          <w:rFonts w:ascii="Arial" w:hAnsi="Arial" w:cs="Arial"/>
          <w:color w:val="auto"/>
        </w:rPr>
      </w:pPr>
      <w:r w:rsidRPr="00881150">
        <w:rPr>
          <w:rFonts w:ascii="Arial" w:hAnsi="Arial" w:cs="Arial"/>
          <w:color w:val="auto"/>
        </w:rPr>
        <w:t xml:space="preserve">Because you are not required to account to your employer for expenses incurred and since a portion of your expenses may not be deductible, you must submit a statement with your tax return (Form 2106, Part I) showing deductible expenses incurred.  </w:t>
      </w:r>
    </w:p>
    <w:p w:rsidR="00000896" w:rsidRPr="00881150" w:rsidRDefault="00DB1BDD" w:rsidP="00F301A5">
      <w:pPr>
        <w:pStyle w:val="NormalWeb"/>
        <w:spacing w:before="0" w:beforeAutospacing="0" w:after="120" w:afterAutospacing="0" w:line="276" w:lineRule="auto"/>
        <w:jc w:val="both"/>
        <w:rPr>
          <w:sz w:val="22"/>
          <w:szCs w:val="22"/>
        </w:rPr>
      </w:pPr>
      <w:r w:rsidRPr="00881150">
        <w:rPr>
          <w:sz w:val="22"/>
          <w:szCs w:val="22"/>
        </w:rPr>
        <w:t xml:space="preserve">The deduction for automobile expenses can be either in the form of the standard mileage rate for all business miles or you can itemize your actual automobile expenses (depreciation, gas and oil, repair and maintenance, insurance, etc.).  </w:t>
      </w:r>
    </w:p>
    <w:p w:rsidR="00DB1BDD" w:rsidRPr="00881150" w:rsidRDefault="00B41B37" w:rsidP="00F301A5">
      <w:pPr>
        <w:pStyle w:val="NormalWeb"/>
        <w:spacing w:before="0" w:beforeAutospacing="0" w:after="120" w:afterAutospacing="0" w:line="276" w:lineRule="auto"/>
        <w:jc w:val="both"/>
        <w:rPr>
          <w:color w:val="auto"/>
          <w:sz w:val="22"/>
          <w:szCs w:val="22"/>
        </w:rPr>
      </w:pPr>
      <w:r w:rsidRPr="00881150">
        <w:rPr>
          <w:sz w:val="22"/>
          <w:szCs w:val="22"/>
        </w:rPr>
        <w:t xml:space="preserve">For </w:t>
      </w:r>
      <w:r w:rsidR="006220A5" w:rsidRPr="00881150">
        <w:rPr>
          <w:sz w:val="22"/>
          <w:szCs w:val="22"/>
        </w:rPr>
        <w:t>2017</w:t>
      </w:r>
      <w:r w:rsidRPr="00881150">
        <w:rPr>
          <w:sz w:val="22"/>
          <w:szCs w:val="22"/>
        </w:rPr>
        <w:t>,</w:t>
      </w:r>
      <w:r w:rsidR="00DB1BDD" w:rsidRPr="00881150">
        <w:rPr>
          <w:sz w:val="22"/>
          <w:szCs w:val="22"/>
        </w:rPr>
        <w:t xml:space="preserve"> the standard mileage rates for the use of a car (including vans, pickups or panel trucks) </w:t>
      </w:r>
      <w:r w:rsidR="00806666" w:rsidRPr="00881150">
        <w:rPr>
          <w:sz w:val="22"/>
          <w:szCs w:val="22"/>
        </w:rPr>
        <w:t>was</w:t>
      </w:r>
      <w:r w:rsidR="00DB1BDD" w:rsidRPr="00881150">
        <w:rPr>
          <w:sz w:val="22"/>
          <w:szCs w:val="22"/>
        </w:rPr>
        <w:t xml:space="preserve"> </w:t>
      </w:r>
      <w:r w:rsidR="006220A5" w:rsidRPr="00881150">
        <w:rPr>
          <w:b/>
          <w:sz w:val="22"/>
          <w:szCs w:val="22"/>
        </w:rPr>
        <w:t>53.5</w:t>
      </w:r>
      <w:r w:rsidR="00DB1BDD" w:rsidRPr="00881150">
        <w:rPr>
          <w:b/>
          <w:sz w:val="22"/>
          <w:szCs w:val="22"/>
        </w:rPr>
        <w:t xml:space="preserve"> cents per mile</w:t>
      </w:r>
      <w:r w:rsidR="00DB1BDD" w:rsidRPr="00881150">
        <w:rPr>
          <w:sz w:val="22"/>
          <w:szCs w:val="22"/>
        </w:rPr>
        <w:t xml:space="preserve"> for business miles driven. If the standard mileage rate is not used and you claim depreciation on the vehicle (or vehicles), the depreciation deduction must be shown in Section D</w:t>
      </w:r>
      <w:r w:rsidR="00E255C6" w:rsidRPr="00881150">
        <w:rPr>
          <w:sz w:val="22"/>
          <w:szCs w:val="22"/>
        </w:rPr>
        <w:t xml:space="preserve"> of</w:t>
      </w:r>
      <w:r w:rsidR="00DB1BDD" w:rsidRPr="00881150">
        <w:rPr>
          <w:sz w:val="22"/>
          <w:szCs w:val="22"/>
        </w:rPr>
        <w:t xml:space="preserve"> Form 2106</w:t>
      </w:r>
      <w:r w:rsidR="00437D34" w:rsidRPr="00881150">
        <w:rPr>
          <w:sz w:val="22"/>
          <w:szCs w:val="22"/>
        </w:rPr>
        <w:t>, Part II</w:t>
      </w:r>
      <w:r w:rsidR="00DB1BDD" w:rsidRPr="00881150">
        <w:rPr>
          <w:sz w:val="22"/>
          <w:szCs w:val="22"/>
        </w:rPr>
        <w:t xml:space="preserve">.  </w:t>
      </w:r>
      <w:proofErr w:type="spellStart"/>
      <w:r w:rsidR="00DB1BDD" w:rsidRPr="00881150">
        <w:rPr>
          <w:sz w:val="22"/>
          <w:szCs w:val="22"/>
        </w:rPr>
        <w:t>MACRS</w:t>
      </w:r>
      <w:proofErr w:type="spellEnd"/>
      <w:r w:rsidR="00DB1BDD" w:rsidRPr="00881150">
        <w:rPr>
          <w:sz w:val="22"/>
          <w:szCs w:val="22"/>
        </w:rPr>
        <w:t xml:space="preserve"> depreciation may be claimed only if the vehicle was used more than 50% for business use. If less than 50% business use, depreciation must be taken using the straight-line method.  </w:t>
      </w:r>
      <w:r w:rsidR="0024596B" w:rsidRPr="00881150">
        <w:rPr>
          <w:sz w:val="22"/>
          <w:szCs w:val="22"/>
        </w:rPr>
        <w:t xml:space="preserve">  </w:t>
      </w:r>
      <w:r w:rsidR="00DB1BDD" w:rsidRPr="00881150">
        <w:rPr>
          <w:sz w:val="22"/>
          <w:szCs w:val="22"/>
        </w:rPr>
        <w:t>The business use percentage is computed by dividing your total business miles by total miles driven during the year.</w:t>
      </w:r>
      <w:r w:rsidR="0024596B" w:rsidRPr="00881150">
        <w:rPr>
          <w:sz w:val="22"/>
          <w:szCs w:val="22"/>
        </w:rPr>
        <w:t xml:space="preserve">  Depreciation is explained more fully </w:t>
      </w:r>
      <w:r w:rsidR="008965D5">
        <w:rPr>
          <w:sz w:val="22"/>
          <w:szCs w:val="22"/>
        </w:rPr>
        <w:t xml:space="preserve">beginning </w:t>
      </w:r>
      <w:r w:rsidR="0024596B" w:rsidRPr="00881150">
        <w:rPr>
          <w:sz w:val="22"/>
          <w:szCs w:val="22"/>
        </w:rPr>
        <w:t xml:space="preserve">on </w:t>
      </w:r>
      <w:r w:rsidR="0058482C" w:rsidRPr="00881150">
        <w:rPr>
          <w:sz w:val="22"/>
          <w:szCs w:val="22"/>
        </w:rPr>
        <w:t>page</w:t>
      </w:r>
      <w:r w:rsidR="004B777D" w:rsidRPr="00881150">
        <w:rPr>
          <w:sz w:val="22"/>
          <w:szCs w:val="22"/>
        </w:rPr>
        <w:t xml:space="preserve"> </w:t>
      </w:r>
      <w:r w:rsidR="0031752A" w:rsidRPr="00881150">
        <w:rPr>
          <w:sz w:val="22"/>
          <w:szCs w:val="22"/>
        </w:rPr>
        <w:t>10</w:t>
      </w:r>
      <w:r w:rsidR="0024596B" w:rsidRPr="00881150">
        <w:rPr>
          <w:sz w:val="22"/>
          <w:szCs w:val="22"/>
        </w:rPr>
        <w:t>.</w:t>
      </w:r>
    </w:p>
    <w:p w:rsidR="00DB1BDD" w:rsidRDefault="00DB1BDD" w:rsidP="00F301A5">
      <w:pPr>
        <w:pStyle w:val="BodyText1"/>
        <w:spacing w:after="120"/>
        <w:jc w:val="both"/>
        <w:rPr>
          <w:rFonts w:ascii="Arial" w:hAnsi="Arial" w:cs="Arial"/>
        </w:rPr>
      </w:pPr>
      <w:r w:rsidRPr="00881150">
        <w:rPr>
          <w:rFonts w:ascii="Arial" w:hAnsi="Arial" w:cs="Arial"/>
        </w:rPr>
        <w:t>Employee business expenses are reported on Form 2106 and can only be claimed as mi</w:t>
      </w:r>
      <w:r w:rsidR="00E94524" w:rsidRPr="00881150">
        <w:rPr>
          <w:rFonts w:ascii="Arial" w:hAnsi="Arial" w:cs="Arial"/>
        </w:rPr>
        <w:t>scellaneous itemized deductions which are</w:t>
      </w:r>
      <w:r w:rsidRPr="00881150">
        <w:rPr>
          <w:rFonts w:ascii="Arial" w:hAnsi="Arial" w:cs="Arial"/>
        </w:rPr>
        <w:t xml:space="preserve"> deductible to the extent they exceed 2% of adjusted gross income (</w:t>
      </w:r>
      <w:proofErr w:type="spellStart"/>
      <w:r w:rsidRPr="00881150">
        <w:rPr>
          <w:rFonts w:ascii="Arial" w:hAnsi="Arial" w:cs="Arial"/>
        </w:rPr>
        <w:t>AGI</w:t>
      </w:r>
      <w:proofErr w:type="spellEnd"/>
      <w:r w:rsidRPr="00881150">
        <w:rPr>
          <w:rFonts w:ascii="Arial" w:hAnsi="Arial" w:cs="Arial"/>
        </w:rPr>
        <w:t>).</w:t>
      </w:r>
    </w:p>
    <w:p w:rsidR="00783F8D" w:rsidRPr="00881150" w:rsidRDefault="00783F8D" w:rsidP="00F301A5">
      <w:pPr>
        <w:pStyle w:val="BodyText1"/>
        <w:spacing w:after="120"/>
        <w:jc w:val="both"/>
        <w:rPr>
          <w:rFonts w:ascii="Arial" w:hAnsi="Arial" w:cs="Arial"/>
        </w:rPr>
      </w:pP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Q</w:t>
      </w:r>
      <w:r w:rsidRPr="00881150">
        <w:rPr>
          <w:rFonts w:ascii="Arial" w:hAnsi="Arial" w:cs="Arial"/>
          <w:b/>
          <w:color w:val="auto"/>
        </w:rPr>
        <w:tab/>
        <w:t>What other mileage expenses can I deduct?</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r>
      <w:proofErr w:type="spellStart"/>
      <w:r w:rsidRPr="00881150">
        <w:rPr>
          <w:rFonts w:ascii="Arial" w:hAnsi="Arial" w:cs="Arial"/>
          <w:color w:val="auto"/>
        </w:rPr>
        <w:t>A</w:t>
      </w:r>
      <w:proofErr w:type="spellEnd"/>
      <w:r w:rsidRPr="00881150">
        <w:rPr>
          <w:rFonts w:ascii="Arial" w:hAnsi="Arial" w:cs="Arial"/>
          <w:color w:val="auto"/>
        </w:rPr>
        <w:t xml:space="preserve"> member of the General Court usually incurs significant mileage expenses while in his home district.  This mileage can become substantial for individuals whose districts are large.  For example, a legislator may be required to travel several miles from one side of town to the other </w:t>
      </w:r>
      <w:proofErr w:type="gramStart"/>
      <w:r w:rsidRPr="00881150">
        <w:rPr>
          <w:rFonts w:ascii="Arial" w:hAnsi="Arial" w:cs="Arial"/>
          <w:color w:val="auto"/>
        </w:rPr>
        <w:t>in order to</w:t>
      </w:r>
      <w:proofErr w:type="gramEnd"/>
      <w:r w:rsidRPr="00881150">
        <w:rPr>
          <w:rFonts w:ascii="Arial" w:hAnsi="Arial" w:cs="Arial"/>
          <w:color w:val="auto"/>
        </w:rPr>
        <w:t xml:space="preserve"> gather facts for potential legislative actions or investigations, or to attend civic functions, political functions, or other meetings related to his legislative duties. All travel to meetings where you will speak or which you believe are important to attend because of your elected position are tax deductible.  A memorandum of this mileage should be recorded in a diary</w:t>
      </w:r>
      <w:r w:rsidR="00F904DA" w:rsidRPr="00881150">
        <w:rPr>
          <w:rFonts w:ascii="Arial" w:hAnsi="Arial" w:cs="Arial"/>
          <w:color w:val="auto"/>
        </w:rPr>
        <w:t xml:space="preserve"> or mileage log</w:t>
      </w:r>
      <w:r w:rsidRPr="00881150">
        <w:rPr>
          <w:rFonts w:ascii="Arial" w:hAnsi="Arial" w:cs="Arial"/>
          <w:color w:val="auto"/>
        </w:rPr>
        <w:t>.  You may also deduct the cost of unreimbursed travel between two places of business (State Legislature or another business or occupation) provided such trips are necessary to discharge business at both locations.  (</w:t>
      </w:r>
      <w:r w:rsidR="0024596B" w:rsidRPr="00881150">
        <w:rPr>
          <w:rFonts w:ascii="Arial" w:hAnsi="Arial" w:cs="Arial"/>
          <w:color w:val="auto"/>
        </w:rPr>
        <w:t>Calculate this expense on Part</w:t>
      </w:r>
      <w:r w:rsidR="00F904DA" w:rsidRPr="00881150">
        <w:rPr>
          <w:rFonts w:ascii="Arial" w:hAnsi="Arial" w:cs="Arial"/>
          <w:color w:val="auto"/>
        </w:rPr>
        <w:t xml:space="preserve"> II</w:t>
      </w:r>
      <w:r w:rsidR="0024596B" w:rsidRPr="00881150">
        <w:rPr>
          <w:rFonts w:ascii="Arial" w:hAnsi="Arial" w:cs="Arial"/>
          <w:color w:val="auto"/>
        </w:rPr>
        <w:t xml:space="preserve"> of Form 2106 and enter on</w:t>
      </w:r>
      <w:r w:rsidRPr="00881150">
        <w:rPr>
          <w:rFonts w:ascii="Arial" w:hAnsi="Arial" w:cs="Arial"/>
          <w:color w:val="auto"/>
        </w:rPr>
        <w:t xml:space="preserve"> Line 1, Part I of Form 2106.)</w:t>
      </w:r>
    </w:p>
    <w:p w:rsidR="00B65239" w:rsidRPr="00881150" w:rsidRDefault="00B65239" w:rsidP="00F301A5">
      <w:pPr>
        <w:pStyle w:val="BodyText1"/>
        <w:spacing w:after="120"/>
        <w:jc w:val="both"/>
        <w:rPr>
          <w:rFonts w:ascii="Arial" w:hAnsi="Arial" w:cs="Arial"/>
          <w:color w:val="auto"/>
        </w:rPr>
      </w:pPr>
    </w:p>
    <w:p w:rsidR="00DB1BDD" w:rsidRPr="00881150" w:rsidRDefault="00DB1BDD" w:rsidP="00F301A5">
      <w:pPr>
        <w:pStyle w:val="BodyText1"/>
        <w:spacing w:after="120"/>
        <w:jc w:val="both"/>
        <w:rPr>
          <w:rFonts w:ascii="Arial" w:hAnsi="Arial" w:cs="Arial"/>
          <w:b/>
          <w:color w:val="auto"/>
        </w:rPr>
      </w:pPr>
      <w:r w:rsidRPr="00881150">
        <w:rPr>
          <w:rFonts w:ascii="Arial" w:hAnsi="Arial" w:cs="Arial"/>
          <w:b/>
          <w:color w:val="auto"/>
        </w:rPr>
        <w:t>Q</w:t>
      </w:r>
      <w:r w:rsidRPr="00881150">
        <w:rPr>
          <w:rFonts w:ascii="Arial" w:hAnsi="Arial" w:cs="Arial"/>
          <w:b/>
          <w:color w:val="auto"/>
        </w:rPr>
        <w:tab/>
        <w:t>What about mileage expenses incurred while going to meetings during a political campaign for my reelection?  Although I am running for reelection, I still feel it is incumbent upon me to attend these meetings to explain to my constituents the activities of the General Court, the legislation that we are currently working on, and the disposition and explanation of legislation that has gone through committee and legislation that we have already acted on.</w:t>
      </w:r>
    </w:p>
    <w:p w:rsidR="00683296"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r>
      <w:proofErr w:type="gramStart"/>
      <w:r w:rsidRPr="00881150">
        <w:rPr>
          <w:rFonts w:ascii="Arial" w:hAnsi="Arial" w:cs="Arial"/>
          <w:color w:val="auto"/>
        </w:rPr>
        <w:t>The</w:t>
      </w:r>
      <w:proofErr w:type="gramEnd"/>
      <w:r w:rsidRPr="00881150">
        <w:rPr>
          <w:rFonts w:ascii="Arial" w:hAnsi="Arial" w:cs="Arial"/>
          <w:color w:val="auto"/>
        </w:rPr>
        <w:t xml:space="preserve"> Internal Revenue Code specifically states that campaign expenses are not tax deductible.  (See section on campaign expenses.)  Therefore, it is very important for the legislator to distinguish between those expenses which are directly related to a reelection campaign</w:t>
      </w:r>
      <w:r w:rsidR="006220A5" w:rsidRPr="00881150">
        <w:rPr>
          <w:rFonts w:ascii="Arial" w:hAnsi="Arial" w:cs="Arial"/>
          <w:color w:val="auto"/>
        </w:rPr>
        <w:t xml:space="preserve">, and </w:t>
      </w:r>
      <w:r w:rsidR="00103096" w:rsidRPr="00881150">
        <w:rPr>
          <w:rFonts w:ascii="Arial" w:hAnsi="Arial" w:cs="Arial"/>
          <w:color w:val="auto"/>
        </w:rPr>
        <w:t>a</w:t>
      </w:r>
      <w:r w:rsidR="006220A5" w:rsidRPr="00881150">
        <w:rPr>
          <w:rFonts w:ascii="Arial" w:hAnsi="Arial" w:cs="Arial"/>
          <w:color w:val="auto"/>
        </w:rPr>
        <w:t xml:space="preserve">re </w:t>
      </w:r>
      <w:r w:rsidRPr="00881150">
        <w:rPr>
          <w:rFonts w:ascii="Arial" w:hAnsi="Arial" w:cs="Arial"/>
          <w:color w:val="auto"/>
        </w:rPr>
        <w:t>not deductible</w:t>
      </w:r>
      <w:r w:rsidR="006220A5" w:rsidRPr="00881150">
        <w:rPr>
          <w:rFonts w:ascii="Arial" w:hAnsi="Arial" w:cs="Arial"/>
          <w:color w:val="auto"/>
        </w:rPr>
        <w:t>,</w:t>
      </w:r>
      <w:r w:rsidRPr="00881150">
        <w:rPr>
          <w:rFonts w:ascii="Arial" w:hAnsi="Arial" w:cs="Arial"/>
          <w:color w:val="auto"/>
        </w:rPr>
        <w:t xml:space="preserve"> and those expenses which can be directly attributable to serving the legislator’s constituency</w:t>
      </w:r>
      <w:r w:rsidR="006220A5" w:rsidRPr="00881150">
        <w:rPr>
          <w:rFonts w:ascii="Arial" w:hAnsi="Arial" w:cs="Arial"/>
          <w:color w:val="auto"/>
        </w:rPr>
        <w:t>, which</w:t>
      </w:r>
      <w:r w:rsidRPr="00881150">
        <w:rPr>
          <w:rFonts w:ascii="Arial" w:hAnsi="Arial" w:cs="Arial"/>
          <w:color w:val="auto"/>
        </w:rPr>
        <w:t xml:space="preserve"> are deductible.</w:t>
      </w:r>
    </w:p>
    <w:p w:rsidR="00683296" w:rsidRPr="00881150" w:rsidRDefault="00683296" w:rsidP="00F301A5">
      <w:pPr>
        <w:pStyle w:val="BodyText1"/>
        <w:spacing w:after="120"/>
        <w:jc w:val="both"/>
        <w:rPr>
          <w:rFonts w:ascii="Arial" w:hAnsi="Arial" w:cs="Arial"/>
          <w:b/>
          <w:color w:val="auto"/>
        </w:rPr>
      </w:pP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Q</w:t>
      </w:r>
      <w:r w:rsidRPr="00881150">
        <w:rPr>
          <w:rFonts w:ascii="Arial" w:hAnsi="Arial" w:cs="Arial"/>
          <w:b/>
          <w:color w:val="auto"/>
        </w:rPr>
        <w:tab/>
        <w:t>If I use another mode of transportation to get to Boston, such as a bus or airplane, can I deduct these expenses in addition to my mileage expenses?</w:t>
      </w:r>
    </w:p>
    <w:p w:rsidR="00DB1BDD" w:rsidRPr="00881150" w:rsidRDefault="00DB1BDD" w:rsidP="00F301A5">
      <w:pPr>
        <w:pStyle w:val="BodyText1"/>
        <w:spacing w:after="120"/>
        <w:jc w:val="both"/>
        <w:rPr>
          <w:rFonts w:ascii="Arial" w:hAnsi="Arial" w:cs="Arial"/>
          <w:color w:val="auto"/>
        </w:rPr>
      </w:pPr>
      <w:proofErr w:type="gramStart"/>
      <w:r w:rsidRPr="00881150">
        <w:rPr>
          <w:rFonts w:ascii="Arial" w:hAnsi="Arial" w:cs="Arial"/>
          <w:b/>
          <w:color w:val="auto"/>
        </w:rPr>
        <w:t>A</w:t>
      </w:r>
      <w:proofErr w:type="gramEnd"/>
      <w:r w:rsidRPr="00881150">
        <w:rPr>
          <w:rFonts w:ascii="Arial" w:hAnsi="Arial" w:cs="Arial"/>
          <w:color w:val="auto"/>
        </w:rPr>
        <w:tab/>
        <w:t xml:space="preserve">If you use a bus, airplane or other means of transportation to Boston, these expenses should be detailed on Form 2106, Part </w:t>
      </w:r>
      <w:r w:rsidR="00811DBD" w:rsidRPr="00881150">
        <w:rPr>
          <w:rFonts w:ascii="Arial" w:hAnsi="Arial" w:cs="Arial"/>
          <w:color w:val="auto"/>
        </w:rPr>
        <w:t>I</w:t>
      </w:r>
      <w:r w:rsidRPr="00881150">
        <w:rPr>
          <w:rFonts w:ascii="Arial" w:hAnsi="Arial" w:cs="Arial"/>
          <w:color w:val="auto"/>
        </w:rPr>
        <w:t>, Line 2.  You cannot, however, claim both the mileage you would have incurred had you driven an automobile to Boston and the cost of the bus fare or airplane ticket.</w:t>
      </w:r>
    </w:p>
    <w:p w:rsidR="00DB1BDD" w:rsidRPr="00881150" w:rsidRDefault="00DB1BDD" w:rsidP="00F301A5">
      <w:pPr>
        <w:pStyle w:val="BodyText1"/>
        <w:spacing w:after="120"/>
        <w:jc w:val="both"/>
        <w:rPr>
          <w:rFonts w:ascii="Arial" w:hAnsi="Arial" w:cs="Arial"/>
          <w:color w:val="auto"/>
        </w:rPr>
      </w:pP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Q</w:t>
      </w:r>
      <w:r w:rsidRPr="00881150">
        <w:rPr>
          <w:rFonts w:ascii="Arial" w:hAnsi="Arial" w:cs="Arial"/>
          <w:b/>
          <w:color w:val="auto"/>
        </w:rPr>
        <w:tab/>
        <w:t xml:space="preserve">On occasion, I ride with another legislator to Boston.  Can I still claim a tax deduction for the mileage for that </w:t>
      </w:r>
      <w:proofErr w:type="gramStart"/>
      <w:r w:rsidRPr="00881150">
        <w:rPr>
          <w:rFonts w:ascii="Arial" w:hAnsi="Arial" w:cs="Arial"/>
          <w:b/>
          <w:color w:val="auto"/>
        </w:rPr>
        <w:t>particular day</w:t>
      </w:r>
      <w:proofErr w:type="gramEnd"/>
      <w:r w:rsidRPr="00881150">
        <w:rPr>
          <w:rFonts w:ascii="Arial" w:hAnsi="Arial" w:cs="Arial"/>
          <w:b/>
          <w:color w:val="auto"/>
        </w:rPr>
        <w:t>, even though I did not drive my own car?</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t>When you ride with someone else and do not directly incur any travel expenses yourself, you cannot claim any mileage expense for that day’s travel.</w:t>
      </w:r>
    </w:p>
    <w:p w:rsidR="00B959F5" w:rsidRPr="00881150" w:rsidRDefault="00B959F5" w:rsidP="00F301A5">
      <w:pPr>
        <w:pStyle w:val="BodyText1"/>
        <w:spacing w:after="120"/>
        <w:jc w:val="both"/>
        <w:rPr>
          <w:rFonts w:ascii="Arial" w:hAnsi="Arial" w:cs="Arial"/>
          <w:b/>
          <w:color w:val="auto"/>
        </w:rPr>
      </w:pP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Q</w:t>
      </w:r>
      <w:r w:rsidRPr="00881150">
        <w:rPr>
          <w:rFonts w:ascii="Arial" w:hAnsi="Arial" w:cs="Arial"/>
          <w:b/>
          <w:color w:val="auto"/>
        </w:rPr>
        <w:tab/>
        <w:t>While away from home staying in a Boston hotel for the legislative session, I am required to drive or take a taxi to the State House each day.  Can I deduct this as a business expense?</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t xml:space="preserve">Yes.  The place at which you reside in Boston is not considered your tax home and, therefore, expenses incurred in Boston are not considered commuting expenses (assuming you live outside Metropolitan Boston.)  You may deduct as travel expense the mileage you incur going from your living quarters in Boston to either the State House, or any other location, </w:t>
      </w:r>
      <w:proofErr w:type="gramStart"/>
      <w:r w:rsidRPr="00881150">
        <w:rPr>
          <w:rFonts w:ascii="Arial" w:hAnsi="Arial" w:cs="Arial"/>
          <w:color w:val="auto"/>
        </w:rPr>
        <w:t>as long as</w:t>
      </w:r>
      <w:proofErr w:type="gramEnd"/>
      <w:r w:rsidRPr="00881150">
        <w:rPr>
          <w:rFonts w:ascii="Arial" w:hAnsi="Arial" w:cs="Arial"/>
          <w:color w:val="auto"/>
        </w:rPr>
        <w:t xml:space="preserve"> the purpose of the travel is directly related to the business of being a member of the General Court.</w:t>
      </w:r>
    </w:p>
    <w:p w:rsidR="00DB1BDD" w:rsidRPr="00881150" w:rsidRDefault="00DB1BDD" w:rsidP="00F301A5">
      <w:pPr>
        <w:pStyle w:val="BodyText1"/>
        <w:spacing w:after="120"/>
        <w:jc w:val="both"/>
        <w:rPr>
          <w:rFonts w:ascii="Arial" w:hAnsi="Arial" w:cs="Arial"/>
          <w:color w:val="auto"/>
        </w:rPr>
      </w:pP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Q</w:t>
      </w:r>
      <w:r w:rsidRPr="00881150">
        <w:rPr>
          <w:rFonts w:ascii="Arial" w:hAnsi="Arial" w:cs="Arial"/>
          <w:b/>
          <w:color w:val="auto"/>
        </w:rPr>
        <w:tab/>
        <w:t>I have an office in my home district.  Can I deduct mileage expense from my residence to this office?</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t>No.  Mileage from residence to place of business is not deductible.  This is considered a nondeductible commuting expense.</w:t>
      </w:r>
    </w:p>
    <w:p w:rsidR="00B65239" w:rsidRPr="00881150" w:rsidRDefault="00B65239" w:rsidP="00F301A5">
      <w:pPr>
        <w:pStyle w:val="BodyText1"/>
        <w:spacing w:after="120"/>
        <w:jc w:val="both"/>
        <w:rPr>
          <w:rFonts w:ascii="Arial" w:hAnsi="Arial" w:cs="Arial"/>
          <w:b/>
          <w:color w:val="auto"/>
        </w:rPr>
      </w:pPr>
    </w:p>
    <w:p w:rsidR="00DB1BDD" w:rsidRPr="00881150" w:rsidRDefault="00DB1BDD" w:rsidP="00F301A5">
      <w:pPr>
        <w:pStyle w:val="BodyText1"/>
        <w:spacing w:after="120"/>
        <w:jc w:val="both"/>
        <w:rPr>
          <w:rFonts w:ascii="Arial" w:hAnsi="Arial" w:cs="Arial"/>
          <w:b/>
          <w:color w:val="auto"/>
        </w:rPr>
      </w:pPr>
      <w:r w:rsidRPr="00881150">
        <w:rPr>
          <w:rFonts w:ascii="Arial" w:hAnsi="Arial" w:cs="Arial"/>
          <w:b/>
          <w:color w:val="auto"/>
        </w:rPr>
        <w:t>Q</w:t>
      </w:r>
      <w:r w:rsidRPr="00881150">
        <w:rPr>
          <w:rFonts w:ascii="Arial" w:hAnsi="Arial" w:cs="Arial"/>
          <w:b/>
          <w:color w:val="auto"/>
        </w:rPr>
        <w:tab/>
      </w:r>
      <w:proofErr w:type="gramStart"/>
      <w:r w:rsidRPr="00881150">
        <w:rPr>
          <w:rFonts w:ascii="Arial" w:hAnsi="Arial" w:cs="Arial"/>
          <w:b/>
          <w:color w:val="auto"/>
        </w:rPr>
        <w:t>The</w:t>
      </w:r>
      <w:proofErr w:type="gramEnd"/>
      <w:r w:rsidRPr="00881150">
        <w:rPr>
          <w:rFonts w:ascii="Arial" w:hAnsi="Arial" w:cs="Arial"/>
          <w:b/>
          <w:color w:val="auto"/>
        </w:rPr>
        <w:t xml:space="preserve"> Commonwealth will pay me certain allowances for travel and other expenses.  Do these allowances create additional income to me?</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r>
      <w:r w:rsidR="00E94524" w:rsidRPr="00881150">
        <w:rPr>
          <w:rFonts w:ascii="Arial" w:hAnsi="Arial" w:cs="Arial"/>
          <w:color w:val="auto"/>
        </w:rPr>
        <w:t>Y</w:t>
      </w:r>
      <w:r w:rsidR="005E7406" w:rsidRPr="00881150">
        <w:rPr>
          <w:rFonts w:ascii="Arial" w:hAnsi="Arial" w:cs="Arial"/>
          <w:color w:val="auto"/>
        </w:rPr>
        <w:t xml:space="preserve">es, they are itemized in box 14 </w:t>
      </w:r>
      <w:r w:rsidR="00E94524" w:rsidRPr="00881150">
        <w:rPr>
          <w:rFonts w:ascii="Arial" w:hAnsi="Arial" w:cs="Arial"/>
          <w:color w:val="auto"/>
        </w:rPr>
        <w:t>and included in box 1 (federally taxable income)</w:t>
      </w:r>
      <w:r w:rsidR="005E7406" w:rsidRPr="00881150">
        <w:rPr>
          <w:rFonts w:ascii="Arial" w:hAnsi="Arial" w:cs="Arial"/>
          <w:color w:val="auto"/>
        </w:rPr>
        <w:t xml:space="preserve"> of your </w:t>
      </w:r>
      <w:r w:rsidR="001227F3" w:rsidRPr="00881150">
        <w:rPr>
          <w:rFonts w:ascii="Arial" w:hAnsi="Arial" w:cs="Arial"/>
          <w:color w:val="auto"/>
        </w:rPr>
        <w:t>Form W-2 Wage Statement</w:t>
      </w:r>
      <w:r w:rsidRPr="00881150">
        <w:rPr>
          <w:rFonts w:ascii="Arial" w:hAnsi="Arial" w:cs="Arial"/>
          <w:color w:val="auto"/>
        </w:rPr>
        <w:t xml:space="preserve">. </w:t>
      </w:r>
      <w:r w:rsidR="00A97A96" w:rsidRPr="00881150">
        <w:rPr>
          <w:rFonts w:ascii="Arial" w:hAnsi="Arial" w:cs="Arial"/>
          <w:color w:val="auto"/>
        </w:rPr>
        <w:t xml:space="preserve"> </w:t>
      </w:r>
      <w:r w:rsidRPr="00881150">
        <w:rPr>
          <w:rFonts w:ascii="Arial" w:hAnsi="Arial" w:cs="Arial"/>
          <w:color w:val="auto"/>
        </w:rPr>
        <w:t>However, you may deduct your travel expenses while away from home (Form 2106, Part I, Line 3), transportation expenses (Form 2106, Part I, Line 2), meals and entertainment (Form 2106, Part I, Line 5), and other ordinary and necessary expenses for the year (Form 2106, Part I, Line 4).</w:t>
      </w:r>
      <w:r w:rsidR="001227F3" w:rsidRPr="00881150">
        <w:rPr>
          <w:rFonts w:ascii="Arial" w:hAnsi="Arial" w:cs="Arial"/>
          <w:color w:val="auto"/>
        </w:rPr>
        <w:t xml:space="preserve">  Since the per diems received are not part of an accountable plan (see page 6), and the receipts are included in Form W-2 Wages, the receipts are not reimbursements reported on Form 2106, Line 7.</w:t>
      </w:r>
    </w:p>
    <w:p w:rsidR="00DB1BDD" w:rsidRPr="00881150" w:rsidRDefault="00DB1BDD" w:rsidP="00F301A5">
      <w:pPr>
        <w:pStyle w:val="BodyText1"/>
        <w:spacing w:after="120"/>
        <w:jc w:val="both"/>
        <w:rPr>
          <w:rFonts w:ascii="Arial" w:hAnsi="Arial" w:cs="Arial"/>
          <w:color w:val="auto"/>
        </w:rPr>
      </w:pPr>
    </w:p>
    <w:p w:rsidR="00DB1BDD" w:rsidRPr="00881150" w:rsidRDefault="00DB1BDD" w:rsidP="00F301A5">
      <w:pPr>
        <w:pStyle w:val="BodyText1"/>
        <w:spacing w:after="120"/>
        <w:jc w:val="both"/>
        <w:rPr>
          <w:rFonts w:ascii="Arial" w:hAnsi="Arial" w:cs="Arial"/>
          <w:b/>
          <w:color w:val="auto"/>
        </w:rPr>
      </w:pPr>
      <w:r w:rsidRPr="00881150">
        <w:rPr>
          <w:rFonts w:ascii="Arial" w:hAnsi="Arial" w:cs="Arial"/>
          <w:b/>
          <w:color w:val="auto"/>
        </w:rPr>
        <w:t>Q</w:t>
      </w:r>
      <w:r w:rsidRPr="00881150">
        <w:rPr>
          <w:rFonts w:ascii="Arial" w:hAnsi="Arial" w:cs="Arial"/>
          <w:b/>
          <w:color w:val="auto"/>
        </w:rPr>
        <w:tab/>
      </w:r>
      <w:proofErr w:type="gramStart"/>
      <w:r w:rsidRPr="00881150">
        <w:rPr>
          <w:rFonts w:ascii="Arial" w:hAnsi="Arial" w:cs="Arial"/>
          <w:b/>
          <w:color w:val="auto"/>
        </w:rPr>
        <w:t>The</w:t>
      </w:r>
      <w:proofErr w:type="gramEnd"/>
      <w:r w:rsidRPr="00881150">
        <w:rPr>
          <w:rFonts w:ascii="Arial" w:hAnsi="Arial" w:cs="Arial"/>
          <w:b/>
          <w:color w:val="auto"/>
        </w:rPr>
        <w:t xml:space="preserve"> IRS allows me to deduct a standard allowance per mile or to itemize all of my automobile expenses and deduct the business portion of these expenses. Which method results in the greater deduction for me?</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r>
      <w:r w:rsidR="00806666" w:rsidRPr="00881150">
        <w:rPr>
          <w:rFonts w:ascii="Arial" w:hAnsi="Arial" w:cs="Arial"/>
          <w:color w:val="auto"/>
        </w:rPr>
        <w:t xml:space="preserve">For </w:t>
      </w:r>
      <w:r w:rsidR="00641E27" w:rsidRPr="00881150">
        <w:rPr>
          <w:rFonts w:ascii="Arial" w:hAnsi="Arial" w:cs="Arial"/>
          <w:color w:val="auto"/>
        </w:rPr>
        <w:t>2017,</w:t>
      </w:r>
      <w:r w:rsidR="00806666" w:rsidRPr="00881150">
        <w:rPr>
          <w:rFonts w:ascii="Arial" w:hAnsi="Arial" w:cs="Arial"/>
          <w:color w:val="auto"/>
        </w:rPr>
        <w:t xml:space="preserve"> t</w:t>
      </w:r>
      <w:r w:rsidRPr="00881150">
        <w:rPr>
          <w:rFonts w:ascii="Arial" w:hAnsi="Arial" w:cs="Arial"/>
          <w:color w:val="auto"/>
        </w:rPr>
        <w:t xml:space="preserve">he standard </w:t>
      </w:r>
      <w:r w:rsidR="00806666" w:rsidRPr="00881150">
        <w:rPr>
          <w:rFonts w:ascii="Arial" w:hAnsi="Arial" w:cs="Arial"/>
          <w:color w:val="auto"/>
        </w:rPr>
        <w:t xml:space="preserve">business use </w:t>
      </w:r>
      <w:r w:rsidRPr="00881150">
        <w:rPr>
          <w:rFonts w:ascii="Arial" w:hAnsi="Arial" w:cs="Arial"/>
          <w:color w:val="auto"/>
        </w:rPr>
        <w:t xml:space="preserve">mileage rate for transportation expenses paid or incurred </w:t>
      </w:r>
      <w:r w:rsidR="00806666" w:rsidRPr="00881150">
        <w:rPr>
          <w:rFonts w:ascii="Arial" w:hAnsi="Arial" w:cs="Arial"/>
          <w:color w:val="auto"/>
        </w:rPr>
        <w:t>is</w:t>
      </w:r>
      <w:r w:rsidRPr="00881150">
        <w:rPr>
          <w:rFonts w:ascii="Arial" w:hAnsi="Arial" w:cs="Arial"/>
          <w:color w:val="auto"/>
        </w:rPr>
        <w:t xml:space="preserve"> </w:t>
      </w:r>
      <w:r w:rsidR="00641E27" w:rsidRPr="00881150">
        <w:rPr>
          <w:rFonts w:ascii="Arial" w:hAnsi="Arial" w:cs="Arial"/>
          <w:color w:val="auto"/>
        </w:rPr>
        <w:t>53.5</w:t>
      </w:r>
      <w:r w:rsidR="000108C5" w:rsidRPr="00881150">
        <w:rPr>
          <w:rFonts w:ascii="Arial" w:hAnsi="Arial" w:cs="Arial"/>
          <w:color w:val="auto"/>
        </w:rPr>
        <w:t xml:space="preserve"> </w:t>
      </w:r>
      <w:r w:rsidR="00D31BD0" w:rsidRPr="00881150">
        <w:rPr>
          <w:rFonts w:ascii="Arial" w:hAnsi="Arial" w:cs="Arial"/>
          <w:color w:val="auto"/>
        </w:rPr>
        <w:t>cents per mile</w:t>
      </w:r>
      <w:r w:rsidRPr="00881150">
        <w:rPr>
          <w:rFonts w:ascii="Arial" w:hAnsi="Arial" w:cs="Arial"/>
          <w:color w:val="auto"/>
        </w:rPr>
        <w:t>. It is necessary to itemize your automobile expenses and compare them to the deduction under the standard mileage allowance to determine which method gives you the larger deduction.</w:t>
      </w:r>
      <w:r w:rsidR="00F6419F" w:rsidRPr="00881150">
        <w:rPr>
          <w:rFonts w:ascii="Arial" w:hAnsi="Arial" w:cs="Arial"/>
          <w:color w:val="auto"/>
        </w:rPr>
        <w:t xml:space="preserve">  However, as explained below, switching methods may be restricted.</w:t>
      </w:r>
    </w:p>
    <w:p w:rsidR="00F6419F" w:rsidRPr="00881150" w:rsidRDefault="00F6419F" w:rsidP="00F301A5">
      <w:pPr>
        <w:spacing w:after="120"/>
        <w:jc w:val="both"/>
        <w:rPr>
          <w:rFonts w:ascii="Arial" w:hAnsi="Arial" w:cs="Arial"/>
        </w:rPr>
      </w:pPr>
    </w:p>
    <w:p w:rsidR="00F6419F" w:rsidRPr="00881150" w:rsidRDefault="00F6419F" w:rsidP="00F301A5">
      <w:pPr>
        <w:spacing w:after="120"/>
        <w:jc w:val="both"/>
        <w:rPr>
          <w:rFonts w:ascii="Arial" w:hAnsi="Arial" w:cs="Arial"/>
          <w:b/>
        </w:rPr>
      </w:pPr>
      <w:r w:rsidRPr="00881150">
        <w:rPr>
          <w:rFonts w:ascii="Arial" w:hAnsi="Arial" w:cs="Arial"/>
          <w:b/>
        </w:rPr>
        <w:t>Q</w:t>
      </w:r>
      <w:r w:rsidRPr="00881150">
        <w:rPr>
          <w:rFonts w:ascii="Arial" w:hAnsi="Arial" w:cs="Arial"/>
          <w:b/>
        </w:rPr>
        <w:tab/>
        <w:t>If I itemize my automobile expenses one year, can I use the standard mileage allowance method the following year?</w:t>
      </w:r>
    </w:p>
    <w:p w:rsidR="00F6419F" w:rsidRPr="00881150" w:rsidRDefault="00F6419F" w:rsidP="00F301A5">
      <w:pPr>
        <w:pStyle w:val="BodyText3"/>
        <w:tabs>
          <w:tab w:val="clear" w:pos="0"/>
        </w:tabs>
        <w:spacing w:after="120"/>
        <w:rPr>
          <w:rFonts w:cs="Arial"/>
          <w:sz w:val="22"/>
          <w:szCs w:val="22"/>
        </w:rPr>
      </w:pPr>
      <w:r w:rsidRPr="00881150">
        <w:rPr>
          <w:rFonts w:cs="Arial"/>
          <w:b/>
          <w:sz w:val="22"/>
          <w:szCs w:val="22"/>
        </w:rPr>
        <w:t>A</w:t>
      </w:r>
      <w:r w:rsidRPr="00881150">
        <w:rPr>
          <w:rFonts w:cs="Arial"/>
          <w:sz w:val="22"/>
          <w:szCs w:val="22"/>
        </w:rPr>
        <w:tab/>
        <w:t xml:space="preserve">You must elect to use the standard mileage allowance method for the first year that the automobile is used for business purposes if you wish to use the standard allowance in any other year.  Once you have elected to use the standard allowance method in the first year, you may elect to use the standard </w:t>
      </w:r>
      <w:proofErr w:type="gramStart"/>
      <w:r w:rsidRPr="00881150">
        <w:rPr>
          <w:rFonts w:cs="Arial"/>
          <w:sz w:val="22"/>
          <w:szCs w:val="22"/>
        </w:rPr>
        <w:t>allowance</w:t>
      </w:r>
      <w:proofErr w:type="gramEnd"/>
      <w:r w:rsidRPr="00881150">
        <w:rPr>
          <w:rFonts w:cs="Arial"/>
          <w:sz w:val="22"/>
          <w:szCs w:val="22"/>
        </w:rPr>
        <w:t xml:space="preserve"> or you may itemize your actual automobile expenses in later years.  If you use the standard mileage allowance method in the first year and then switch to the actual expense method in a later year, depreciation must be computed based on the straight-line method over the estimated remaining useful life of the automobile.</w:t>
      </w:r>
    </w:p>
    <w:p w:rsidR="00F6419F" w:rsidRPr="00881150" w:rsidRDefault="00F6419F" w:rsidP="00F301A5">
      <w:pPr>
        <w:pStyle w:val="NoSpacing"/>
        <w:spacing w:after="120" w:line="276" w:lineRule="auto"/>
        <w:jc w:val="both"/>
        <w:rPr>
          <w:rFonts w:cs="Arial"/>
        </w:rPr>
      </w:pPr>
      <w:r w:rsidRPr="00881150">
        <w:rPr>
          <w:rFonts w:cs="Arial"/>
        </w:rPr>
        <w:t xml:space="preserve">If you lease your vehicle, you may use the standard mileage rate, but you must use the </w:t>
      </w:r>
      <w:r w:rsidR="006220A5" w:rsidRPr="00881150">
        <w:rPr>
          <w:rFonts w:cs="Arial"/>
        </w:rPr>
        <w:t xml:space="preserve">standard </w:t>
      </w:r>
      <w:r w:rsidRPr="00881150">
        <w:rPr>
          <w:rFonts w:cs="Arial"/>
        </w:rPr>
        <w:t>rate for the entire lease period.</w:t>
      </w:r>
    </w:p>
    <w:p w:rsidR="00F6419F" w:rsidRPr="00881150" w:rsidRDefault="00F6419F" w:rsidP="00F301A5">
      <w:pPr>
        <w:pStyle w:val="NoSpacing"/>
        <w:spacing w:after="120" w:line="276" w:lineRule="auto"/>
        <w:jc w:val="both"/>
        <w:rPr>
          <w:rFonts w:cs="Arial"/>
        </w:rPr>
      </w:pPr>
      <w:r w:rsidRPr="00881150">
        <w:rPr>
          <w:rFonts w:cs="Arial"/>
        </w:rPr>
        <w:t>The standard mileage rate may not be used if any of the following apply:</w:t>
      </w:r>
    </w:p>
    <w:p w:rsidR="00F6419F" w:rsidRPr="00881150" w:rsidRDefault="00F6419F" w:rsidP="00F301A5">
      <w:pPr>
        <w:pStyle w:val="NoSpacing"/>
        <w:spacing w:after="120" w:line="276" w:lineRule="auto"/>
        <w:ind w:left="1440" w:hanging="720"/>
        <w:rPr>
          <w:rFonts w:cs="Arial"/>
        </w:rPr>
      </w:pPr>
      <w:r w:rsidRPr="00881150">
        <w:rPr>
          <w:rFonts w:cs="Arial"/>
        </w:rPr>
        <w:t>a.</w:t>
      </w:r>
      <w:r w:rsidRPr="00881150">
        <w:rPr>
          <w:rFonts w:cs="Arial"/>
        </w:rPr>
        <w:tab/>
        <w:t xml:space="preserve">The automobile has been previously depreciated using a </w:t>
      </w:r>
      <w:r w:rsidR="00AC3ECA" w:rsidRPr="00881150">
        <w:rPr>
          <w:rFonts w:cs="Arial"/>
        </w:rPr>
        <w:t xml:space="preserve">method other than the </w:t>
      </w:r>
      <w:r w:rsidRPr="00881150">
        <w:rPr>
          <w:rFonts w:cs="Arial"/>
        </w:rPr>
        <w:t>straight-line method.</w:t>
      </w:r>
    </w:p>
    <w:p w:rsidR="00F6419F" w:rsidRPr="00881150" w:rsidRDefault="00F6419F" w:rsidP="00F301A5">
      <w:pPr>
        <w:pStyle w:val="NoSpacing"/>
        <w:spacing w:after="120" w:line="276" w:lineRule="auto"/>
        <w:rPr>
          <w:rFonts w:cs="Arial"/>
        </w:rPr>
      </w:pPr>
      <w:r w:rsidRPr="00881150">
        <w:rPr>
          <w:rFonts w:cs="Arial"/>
        </w:rPr>
        <w:tab/>
        <w:t>b.</w:t>
      </w:r>
      <w:r w:rsidRPr="00881150">
        <w:rPr>
          <w:rFonts w:cs="Arial"/>
        </w:rPr>
        <w:tab/>
        <w:t>You claimed a Section 179 deduction.</w:t>
      </w:r>
    </w:p>
    <w:p w:rsidR="00F6419F" w:rsidRPr="00881150" w:rsidRDefault="00F6419F" w:rsidP="00F301A5">
      <w:pPr>
        <w:pStyle w:val="NoSpacing"/>
        <w:spacing w:after="120" w:line="276" w:lineRule="auto"/>
        <w:rPr>
          <w:rFonts w:cs="Arial"/>
        </w:rPr>
      </w:pPr>
      <w:r w:rsidRPr="00881150">
        <w:rPr>
          <w:rFonts w:cs="Arial"/>
        </w:rPr>
        <w:tab/>
        <w:t>c.</w:t>
      </w:r>
      <w:r w:rsidRPr="00881150">
        <w:rPr>
          <w:rFonts w:cs="Arial"/>
        </w:rPr>
        <w:tab/>
        <w:t xml:space="preserve">You use the car for hire, that is, you use it </w:t>
      </w:r>
      <w:r w:rsidR="006220A5" w:rsidRPr="00881150">
        <w:rPr>
          <w:rFonts w:cs="Arial"/>
        </w:rPr>
        <w:t xml:space="preserve">to carry </w:t>
      </w:r>
      <w:r w:rsidRPr="00881150">
        <w:rPr>
          <w:rFonts w:cs="Arial"/>
        </w:rPr>
        <w:t>passengers for a fare.</w:t>
      </w:r>
    </w:p>
    <w:p w:rsidR="00683296" w:rsidRPr="00881150" w:rsidRDefault="00683296" w:rsidP="00F301A5">
      <w:pPr>
        <w:pStyle w:val="BodyText1"/>
        <w:spacing w:after="120"/>
        <w:jc w:val="both"/>
        <w:rPr>
          <w:rFonts w:ascii="Arial" w:hAnsi="Arial" w:cs="Arial"/>
          <w:b/>
          <w:color w:val="auto"/>
        </w:rPr>
      </w:pP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Q</w:t>
      </w:r>
      <w:r w:rsidRPr="00881150">
        <w:rPr>
          <w:rFonts w:ascii="Arial" w:hAnsi="Arial" w:cs="Arial"/>
          <w:b/>
          <w:color w:val="auto"/>
        </w:rPr>
        <w:tab/>
        <w:t>If I don’t use the standard mileage allowance method for computing automobile expenses, what specific expenses am I allowed to deduct?</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t>Part II, Section C of Form 2106 is where you list automobile expenses.  These include gasoline, oil, repairs, tires, supplies, insurance, taxes, licenses and depreciation.</w:t>
      </w:r>
    </w:p>
    <w:p w:rsidR="00683296" w:rsidRPr="00881150" w:rsidRDefault="00683296" w:rsidP="00F301A5">
      <w:pPr>
        <w:pStyle w:val="BodyText1"/>
        <w:spacing w:after="120"/>
        <w:jc w:val="both"/>
        <w:rPr>
          <w:rFonts w:ascii="Arial" w:hAnsi="Arial" w:cs="Arial"/>
          <w:b/>
          <w:color w:val="auto"/>
        </w:rPr>
      </w:pP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Q</w:t>
      </w:r>
      <w:r w:rsidRPr="00881150">
        <w:rPr>
          <w:rFonts w:ascii="Arial" w:hAnsi="Arial" w:cs="Arial"/>
          <w:b/>
          <w:color w:val="auto"/>
        </w:rPr>
        <w:tab/>
        <w:t>Are there expenses I can deduct for the use of my automobile in addition to the standard mileage allowance?</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t xml:space="preserve">Yes.  </w:t>
      </w:r>
      <w:r w:rsidR="00AA0FB5" w:rsidRPr="00881150">
        <w:rPr>
          <w:rFonts w:ascii="Arial" w:hAnsi="Arial" w:cs="Arial"/>
          <w:color w:val="auto"/>
        </w:rPr>
        <w:t xml:space="preserve">Business </w:t>
      </w:r>
      <w:r w:rsidRPr="00881150">
        <w:rPr>
          <w:rFonts w:ascii="Arial" w:hAnsi="Arial" w:cs="Arial"/>
          <w:color w:val="auto"/>
        </w:rPr>
        <w:t>Parking fees and tolls (Form 2106, Part I, Line 2).</w:t>
      </w:r>
    </w:p>
    <w:p w:rsidR="00683296" w:rsidRPr="00881150" w:rsidRDefault="00683296" w:rsidP="00F301A5">
      <w:pPr>
        <w:pStyle w:val="BodyText1"/>
        <w:spacing w:after="120"/>
        <w:jc w:val="both"/>
        <w:rPr>
          <w:rFonts w:ascii="Arial" w:hAnsi="Arial" w:cs="Arial"/>
          <w:b/>
          <w:color w:val="auto"/>
        </w:rPr>
      </w:pP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Q</w:t>
      </w:r>
      <w:r w:rsidRPr="00881150">
        <w:rPr>
          <w:rFonts w:ascii="Arial" w:hAnsi="Arial" w:cs="Arial"/>
          <w:b/>
          <w:color w:val="auto"/>
        </w:rPr>
        <w:tab/>
        <w:t>I received a traffic ticket when I was rushing to Boston for a Committee Meeting.  Is the fine deductible?</w:t>
      </w:r>
    </w:p>
    <w:p w:rsidR="00DB1BDD" w:rsidRPr="00881150" w:rsidRDefault="00DB1BDD" w:rsidP="00F301A5">
      <w:pPr>
        <w:pStyle w:val="BodyText1"/>
        <w:spacing w:after="120"/>
        <w:jc w:val="both"/>
        <w:rPr>
          <w:rFonts w:ascii="Arial" w:hAnsi="Arial" w:cs="Arial"/>
          <w:color w:val="auto"/>
        </w:rPr>
      </w:pPr>
      <w:r w:rsidRPr="00881150">
        <w:rPr>
          <w:rFonts w:ascii="Arial" w:hAnsi="Arial" w:cs="Arial"/>
          <w:b/>
          <w:color w:val="auto"/>
        </w:rPr>
        <w:t>A</w:t>
      </w:r>
      <w:r w:rsidRPr="00881150">
        <w:rPr>
          <w:rFonts w:ascii="Arial" w:hAnsi="Arial" w:cs="Arial"/>
          <w:color w:val="auto"/>
        </w:rPr>
        <w:tab/>
        <w:t>No.  A traffic violation is a penalty and not a deductible expense.</w:t>
      </w:r>
      <w:r w:rsidR="009A4EF8" w:rsidRPr="00881150">
        <w:rPr>
          <w:rFonts w:ascii="Arial" w:hAnsi="Arial" w:cs="Arial"/>
          <w:color w:val="auto"/>
        </w:rPr>
        <w:t xml:space="preserve">  The same applies to parking tickets.</w:t>
      </w:r>
    </w:p>
    <w:p w:rsidR="00B959F5" w:rsidRPr="00881150" w:rsidRDefault="00B959F5" w:rsidP="00F301A5">
      <w:pPr>
        <w:pStyle w:val="BodyText1"/>
        <w:spacing w:after="120"/>
        <w:jc w:val="both"/>
        <w:rPr>
          <w:rFonts w:ascii="Arial" w:hAnsi="Arial" w:cs="Arial"/>
          <w:b/>
          <w:color w:val="auto"/>
        </w:rPr>
      </w:pPr>
    </w:p>
    <w:p w:rsidR="00DB1BDD" w:rsidRPr="00881150" w:rsidRDefault="00DB1BDD" w:rsidP="00F301A5">
      <w:pPr>
        <w:pStyle w:val="BodyText1"/>
        <w:spacing w:after="120"/>
        <w:jc w:val="both"/>
        <w:rPr>
          <w:rFonts w:ascii="Arial" w:hAnsi="Arial" w:cs="Arial"/>
          <w:b/>
          <w:color w:val="auto"/>
        </w:rPr>
      </w:pPr>
      <w:r w:rsidRPr="00881150">
        <w:rPr>
          <w:rFonts w:ascii="Arial" w:hAnsi="Arial" w:cs="Arial"/>
          <w:b/>
          <w:color w:val="auto"/>
        </w:rPr>
        <w:t>Q</w:t>
      </w:r>
      <w:r w:rsidRPr="00881150">
        <w:rPr>
          <w:rFonts w:ascii="Arial" w:hAnsi="Arial" w:cs="Arial"/>
          <w:b/>
          <w:color w:val="auto"/>
        </w:rPr>
        <w:tab/>
        <w:t>Since I receive allowances from the Commonwealth for travel, meals and lodging and other expenses while the General Court is in session, would it not be best to just disregard the allowance entirely and assume that they are completely offset by the mileage expenses and therefore not report anything?</w:t>
      </w:r>
    </w:p>
    <w:p w:rsidR="00DB1BDD" w:rsidRPr="00881150" w:rsidRDefault="00DB1BDD" w:rsidP="00F301A5">
      <w:pPr>
        <w:spacing w:after="120"/>
        <w:jc w:val="both"/>
        <w:rPr>
          <w:rFonts w:ascii="Arial" w:hAnsi="Arial" w:cs="Arial"/>
        </w:rPr>
      </w:pPr>
      <w:r w:rsidRPr="00881150">
        <w:rPr>
          <w:rFonts w:ascii="Arial" w:hAnsi="Arial" w:cs="Arial"/>
          <w:b/>
        </w:rPr>
        <w:t>A</w:t>
      </w:r>
      <w:r w:rsidRPr="00881150">
        <w:rPr>
          <w:rFonts w:ascii="Arial" w:hAnsi="Arial" w:cs="Arial"/>
        </w:rPr>
        <w:tab/>
        <w:t xml:space="preserve">No, because </w:t>
      </w:r>
      <w:r w:rsidR="00E94524" w:rsidRPr="00881150">
        <w:rPr>
          <w:rFonts w:ascii="Arial" w:hAnsi="Arial" w:cs="Arial"/>
        </w:rPr>
        <w:t>the allowances are included in your W-2 gross income.</w:t>
      </w:r>
    </w:p>
    <w:p w:rsidR="00683296" w:rsidRPr="00881150" w:rsidRDefault="00683296" w:rsidP="00F301A5">
      <w:pPr>
        <w:pStyle w:val="BodyText"/>
        <w:tabs>
          <w:tab w:val="clear" w:pos="-90"/>
          <w:tab w:val="clear" w:pos="0"/>
          <w:tab w:val="clear" w:pos="644"/>
          <w:tab w:val="clear" w:pos="8636"/>
        </w:tabs>
        <w:spacing w:after="120"/>
        <w:rPr>
          <w:rFonts w:cs="Arial"/>
          <w:sz w:val="22"/>
          <w:szCs w:val="22"/>
        </w:rPr>
      </w:pPr>
    </w:p>
    <w:p w:rsidR="00DB1BDD" w:rsidRPr="00881150" w:rsidRDefault="00DB1BDD" w:rsidP="00F301A5">
      <w:pPr>
        <w:pStyle w:val="BodyText"/>
        <w:tabs>
          <w:tab w:val="clear" w:pos="-90"/>
          <w:tab w:val="clear" w:pos="0"/>
          <w:tab w:val="clear" w:pos="644"/>
          <w:tab w:val="clear" w:pos="8636"/>
        </w:tabs>
        <w:spacing w:after="120"/>
        <w:rPr>
          <w:rFonts w:cs="Arial"/>
          <w:sz w:val="22"/>
          <w:szCs w:val="22"/>
        </w:rPr>
      </w:pPr>
      <w:r w:rsidRPr="00881150">
        <w:rPr>
          <w:rFonts w:cs="Arial"/>
          <w:sz w:val="22"/>
          <w:szCs w:val="22"/>
        </w:rPr>
        <w:t>Q</w:t>
      </w:r>
      <w:r w:rsidRPr="00881150">
        <w:rPr>
          <w:rFonts w:cs="Arial"/>
          <w:sz w:val="22"/>
          <w:szCs w:val="22"/>
        </w:rPr>
        <w:tab/>
        <w:t>If I itemize my automobile expenses, how do I compute the depreciation deduction?</w:t>
      </w:r>
    </w:p>
    <w:p w:rsidR="00A14466" w:rsidRPr="00881150" w:rsidRDefault="00DB1BDD" w:rsidP="00F301A5">
      <w:pPr>
        <w:pStyle w:val="BodyText3"/>
        <w:tabs>
          <w:tab w:val="clear" w:pos="0"/>
          <w:tab w:val="left" w:pos="720"/>
          <w:tab w:val="left" w:pos="5760"/>
        </w:tabs>
        <w:spacing w:after="120"/>
        <w:rPr>
          <w:rFonts w:cs="Arial"/>
          <w:sz w:val="22"/>
          <w:szCs w:val="22"/>
        </w:rPr>
      </w:pPr>
      <w:proofErr w:type="gramStart"/>
      <w:r w:rsidRPr="00881150">
        <w:rPr>
          <w:rFonts w:cs="Arial"/>
          <w:b/>
          <w:sz w:val="22"/>
          <w:szCs w:val="22"/>
        </w:rPr>
        <w:t xml:space="preserve">A </w:t>
      </w:r>
      <w:r w:rsidRPr="00881150">
        <w:rPr>
          <w:rFonts w:cs="Arial"/>
          <w:sz w:val="22"/>
          <w:szCs w:val="22"/>
        </w:rPr>
        <w:t xml:space="preserve"> </w:t>
      </w:r>
      <w:r w:rsidRPr="00881150">
        <w:rPr>
          <w:rFonts w:cs="Arial"/>
          <w:sz w:val="22"/>
          <w:szCs w:val="22"/>
        </w:rPr>
        <w:tab/>
      </w:r>
      <w:proofErr w:type="gramEnd"/>
      <w:r w:rsidRPr="00881150">
        <w:rPr>
          <w:rFonts w:cs="Arial"/>
          <w:sz w:val="22"/>
          <w:szCs w:val="22"/>
        </w:rPr>
        <w:t>The rules for computing depreciation of your automobile depend on the date it is placed in service and the type of vehicle.</w:t>
      </w:r>
      <w:r w:rsidR="00A27EEA" w:rsidRPr="00881150">
        <w:rPr>
          <w:rFonts w:cs="Arial"/>
          <w:sz w:val="22"/>
          <w:szCs w:val="22"/>
        </w:rPr>
        <w:t xml:space="preserve">  </w:t>
      </w:r>
    </w:p>
    <w:p w:rsidR="00CC4A7B" w:rsidRPr="00881150" w:rsidRDefault="00A14466" w:rsidP="00F301A5">
      <w:pPr>
        <w:pStyle w:val="BodyText3"/>
        <w:tabs>
          <w:tab w:val="clear" w:pos="0"/>
          <w:tab w:val="left" w:pos="720"/>
          <w:tab w:val="left" w:pos="5760"/>
        </w:tabs>
        <w:spacing w:after="120"/>
        <w:rPr>
          <w:rFonts w:cs="Arial"/>
          <w:sz w:val="22"/>
          <w:szCs w:val="22"/>
        </w:rPr>
      </w:pPr>
      <w:r w:rsidRPr="00881150">
        <w:rPr>
          <w:rFonts w:cs="Arial"/>
          <w:sz w:val="22"/>
          <w:szCs w:val="22"/>
        </w:rPr>
        <w:tab/>
      </w:r>
      <w:r w:rsidR="00A27EEA" w:rsidRPr="00881150">
        <w:rPr>
          <w:rFonts w:cs="Arial"/>
          <w:sz w:val="22"/>
          <w:szCs w:val="22"/>
        </w:rPr>
        <w:t>In general, an automobile placed in service afte</w:t>
      </w:r>
      <w:r w:rsidR="00DB1BDD" w:rsidRPr="00881150">
        <w:rPr>
          <w:rFonts w:cs="Arial"/>
          <w:sz w:val="22"/>
          <w:szCs w:val="22"/>
        </w:rPr>
        <w:t xml:space="preserve">r 1986 must be depreciated over a </w:t>
      </w:r>
      <w:proofErr w:type="gramStart"/>
      <w:r w:rsidR="00DB1BDD" w:rsidRPr="00881150">
        <w:rPr>
          <w:rFonts w:cs="Arial"/>
          <w:sz w:val="22"/>
          <w:szCs w:val="22"/>
        </w:rPr>
        <w:t>five year</w:t>
      </w:r>
      <w:proofErr w:type="gramEnd"/>
      <w:r w:rsidR="00DB1BDD" w:rsidRPr="00881150">
        <w:rPr>
          <w:rFonts w:cs="Arial"/>
          <w:sz w:val="22"/>
          <w:szCs w:val="22"/>
        </w:rPr>
        <w:t xml:space="preserve"> recovery</w:t>
      </w:r>
      <w:r w:rsidR="00DB1BDD" w:rsidRPr="00881150">
        <w:rPr>
          <w:rFonts w:cs="Arial"/>
          <w:b/>
          <w:sz w:val="22"/>
          <w:szCs w:val="22"/>
        </w:rPr>
        <w:t xml:space="preserve"> </w:t>
      </w:r>
      <w:r w:rsidR="00DB1BDD" w:rsidRPr="00881150">
        <w:rPr>
          <w:rFonts w:cs="Arial"/>
          <w:sz w:val="22"/>
          <w:szCs w:val="22"/>
        </w:rPr>
        <w:t xml:space="preserve">period using the 200% declining balance method with a switch to straight line method at a time that maximizes the deduction. </w:t>
      </w:r>
      <w:r w:rsidR="00A27EEA" w:rsidRPr="00881150">
        <w:rPr>
          <w:rFonts w:cs="Arial"/>
          <w:sz w:val="22"/>
          <w:szCs w:val="22"/>
        </w:rPr>
        <w:t xml:space="preserve"> </w:t>
      </w:r>
      <w:r w:rsidR="00DB1BDD" w:rsidRPr="00881150">
        <w:rPr>
          <w:rFonts w:cs="Arial"/>
          <w:sz w:val="22"/>
          <w:szCs w:val="22"/>
        </w:rPr>
        <w:t>If elected, the automobile may be</w:t>
      </w:r>
      <w:r w:rsidR="00A27EEA" w:rsidRPr="00881150">
        <w:rPr>
          <w:rFonts w:cs="Arial"/>
          <w:sz w:val="22"/>
          <w:szCs w:val="22"/>
        </w:rPr>
        <w:t xml:space="preserve"> </w:t>
      </w:r>
      <w:r w:rsidR="00E255C6" w:rsidRPr="00881150">
        <w:rPr>
          <w:rFonts w:cs="Arial"/>
          <w:sz w:val="22"/>
          <w:szCs w:val="22"/>
        </w:rPr>
        <w:t xml:space="preserve">depreciated over a </w:t>
      </w:r>
      <w:proofErr w:type="gramStart"/>
      <w:r w:rsidR="00E255C6" w:rsidRPr="00881150">
        <w:rPr>
          <w:rFonts w:cs="Arial"/>
          <w:sz w:val="22"/>
          <w:szCs w:val="22"/>
        </w:rPr>
        <w:t>five year</w:t>
      </w:r>
      <w:proofErr w:type="gramEnd"/>
      <w:r w:rsidR="00E255C6" w:rsidRPr="00881150">
        <w:rPr>
          <w:rFonts w:cs="Arial"/>
          <w:sz w:val="22"/>
          <w:szCs w:val="22"/>
        </w:rPr>
        <w:t xml:space="preserve"> recovery period using a straight line depreciation metho</w:t>
      </w:r>
      <w:r w:rsidR="00A27EEA" w:rsidRPr="00881150">
        <w:rPr>
          <w:rFonts w:cs="Arial"/>
          <w:sz w:val="22"/>
          <w:szCs w:val="22"/>
        </w:rPr>
        <w:t>d.</w:t>
      </w:r>
      <w:r w:rsidRPr="00881150">
        <w:rPr>
          <w:rFonts w:cs="Arial"/>
          <w:sz w:val="22"/>
          <w:szCs w:val="22"/>
        </w:rPr>
        <w:t xml:space="preserve"> </w:t>
      </w:r>
    </w:p>
    <w:p w:rsidR="00DA2EAF" w:rsidRDefault="00DA2EAF">
      <w:pPr>
        <w:spacing w:after="0" w:line="240" w:lineRule="auto"/>
        <w:rPr>
          <w:rFonts w:cs="Arial"/>
          <w:b/>
        </w:rPr>
      </w:pPr>
      <w:r>
        <w:rPr>
          <w:rFonts w:cs="Arial"/>
          <w:b/>
        </w:rPr>
        <w:br w:type="page"/>
      </w:r>
    </w:p>
    <w:p w:rsidR="00F601E3" w:rsidRDefault="00DA2EAF">
      <w:pPr>
        <w:spacing w:after="0" w:line="240" w:lineRule="auto"/>
        <w:rPr>
          <w:rFonts w:cs="Arial"/>
          <w:b/>
        </w:rPr>
      </w:pPr>
      <w:r w:rsidRPr="00300E37">
        <w:rPr>
          <w:rFonts w:cs="Arial"/>
          <w:noProof/>
          <w:lang w:bidi="ar-SA"/>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ge">
                  <wp:posOffset>633730</wp:posOffset>
                </wp:positionV>
                <wp:extent cx="5480050" cy="3693160"/>
                <wp:effectExtent l="0" t="0" r="25400" b="2159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480304" cy="3693160"/>
                        </a:xfrm>
                        <a:prstGeom prst="rect">
                          <a:avLst/>
                        </a:prstGeom>
                        <a:solidFill>
                          <a:srgbClr val="FFFFFF"/>
                        </a:solidFill>
                        <a:ln w="9525">
                          <a:solidFill>
                            <a:srgbClr val="000000"/>
                          </a:solidFill>
                          <a:miter lim="800000"/>
                          <a:headEnd/>
                          <a:tailEnd/>
                        </a:ln>
                      </wps:spPr>
                      <wps:txbx>
                        <w:txbxContent>
                          <w:p w:rsidR="006F3754" w:rsidRPr="00DA2EAF" w:rsidRDefault="006F3754" w:rsidP="00DA2EAF">
                            <w:pPr>
                              <w:pStyle w:val="NoSpacing"/>
                              <w:jc w:val="center"/>
                              <w:rPr>
                                <w:rFonts w:cs="Arial"/>
                                <w:b/>
                                <w:sz w:val="20"/>
                                <w:szCs w:val="20"/>
                              </w:rPr>
                            </w:pPr>
                            <w:r w:rsidRPr="00DA2EAF">
                              <w:rPr>
                                <w:rFonts w:cs="Arial"/>
                                <w:b/>
                                <w:sz w:val="20"/>
                                <w:szCs w:val="20"/>
                              </w:rPr>
                              <w:t>Special Depreciation Allowance/Bonus Depreciation</w:t>
                            </w:r>
                          </w:p>
                          <w:p w:rsidR="006F3754" w:rsidRPr="00DA2EAF" w:rsidRDefault="006F3754" w:rsidP="00DA2EAF">
                            <w:pPr>
                              <w:pStyle w:val="NoSpacing"/>
                              <w:jc w:val="center"/>
                              <w:rPr>
                                <w:rFonts w:cs="Arial"/>
                                <w:b/>
                                <w:sz w:val="20"/>
                                <w:szCs w:val="20"/>
                              </w:rPr>
                            </w:pPr>
                          </w:p>
                          <w:p w:rsidR="006F3754" w:rsidRPr="00DA2EAF" w:rsidRDefault="006F3754" w:rsidP="00DA2EAF">
                            <w:pPr>
                              <w:pStyle w:val="NoSpacing"/>
                              <w:jc w:val="both"/>
                              <w:rPr>
                                <w:rFonts w:cs="Arial"/>
                                <w:b/>
                                <w:sz w:val="20"/>
                                <w:szCs w:val="20"/>
                              </w:rPr>
                            </w:pPr>
                            <w:r w:rsidRPr="00DA2EAF">
                              <w:rPr>
                                <w:rFonts w:cs="Arial"/>
                                <w:sz w:val="20"/>
                                <w:szCs w:val="20"/>
                              </w:rPr>
                              <w:t xml:space="preserve">The Economic Stimulus Act of 2008 introduced first-year Bonus depreciation in 2008.  There have been multiple revisions to expiration dates &amp; percentages since then. The law is effect for most of 2017 is a result of extension provisions in the </w:t>
                            </w:r>
                            <w:r w:rsidRPr="00DA2EAF">
                              <w:rPr>
                                <w:rFonts w:cs="Arial"/>
                                <w:b/>
                                <w:sz w:val="20"/>
                                <w:szCs w:val="20"/>
                              </w:rPr>
                              <w:t>Protecting Americans from Tax Hikes (PATH) Act of 2015,</w:t>
                            </w:r>
                            <w:r w:rsidRPr="00DA2EAF">
                              <w:rPr>
                                <w:rFonts w:cs="Arial"/>
                                <w:sz w:val="20"/>
                                <w:szCs w:val="20"/>
                              </w:rPr>
                              <w:t xml:space="preserve"> passed in December 2015.  Under this Act, depreciation of qualifying </w:t>
                            </w:r>
                            <w:r w:rsidRPr="00195C96">
                              <w:rPr>
                                <w:rFonts w:cs="Arial"/>
                                <w:sz w:val="20"/>
                                <w:szCs w:val="20"/>
                                <w:u w:val="single"/>
                              </w:rPr>
                              <w:t>new</w:t>
                            </w:r>
                            <w:r w:rsidRPr="00DA2EAF">
                              <w:rPr>
                                <w:rFonts w:cs="Arial"/>
                                <w:sz w:val="20"/>
                                <w:szCs w:val="20"/>
                              </w:rPr>
                              <w:t xml:space="preserve"> property placed in service in 2017 is computed with an additional 50% first-year depreciation. </w:t>
                            </w:r>
                            <w:bookmarkStart w:id="0" w:name="_Hlk504567762"/>
                            <w:r w:rsidRPr="00DA2EAF">
                              <w:rPr>
                                <w:rFonts w:cs="Arial"/>
                                <w:sz w:val="20"/>
                                <w:szCs w:val="20"/>
                              </w:rPr>
                              <w:t xml:space="preserve">The limit on first year depreciation of most passenger automobiles placed in service in 2017 is $8,000 (for a 2017 maximum depreciation expense deduction limit of $11,160).  Note, however, all depreciation must be reduced by the percentage of personal use.  For more information, </w:t>
                            </w:r>
                            <w:r w:rsidRPr="00DA2EAF">
                              <w:rPr>
                                <w:rFonts w:cs="Arial"/>
                                <w:b/>
                                <w:sz w:val="20"/>
                                <w:szCs w:val="20"/>
                              </w:rPr>
                              <w:t xml:space="preserve">see instructions for Form 2106.  </w:t>
                            </w:r>
                            <w:bookmarkEnd w:id="0"/>
                          </w:p>
                          <w:p w:rsidR="006F3754" w:rsidRPr="00DA2EAF" w:rsidRDefault="006F3754" w:rsidP="00DA2EAF">
                            <w:pPr>
                              <w:pStyle w:val="NoSpacing"/>
                              <w:jc w:val="both"/>
                              <w:rPr>
                                <w:rFonts w:cs="Arial"/>
                                <w:b/>
                                <w:sz w:val="20"/>
                                <w:szCs w:val="20"/>
                              </w:rPr>
                            </w:pPr>
                          </w:p>
                          <w:p w:rsidR="006F3754" w:rsidRPr="00DA2EAF" w:rsidRDefault="006F3754" w:rsidP="00DA2EAF">
                            <w:pPr>
                              <w:spacing w:after="0" w:line="240" w:lineRule="auto"/>
                              <w:jc w:val="both"/>
                              <w:rPr>
                                <w:rFonts w:ascii="Arial" w:hAnsi="Arial" w:cs="Arial"/>
                                <w:b/>
                                <w:sz w:val="20"/>
                                <w:szCs w:val="20"/>
                              </w:rPr>
                            </w:pPr>
                            <w:proofErr w:type="spellStart"/>
                            <w:r w:rsidRPr="00DA2EAF">
                              <w:rPr>
                                <w:rFonts w:ascii="Arial" w:hAnsi="Arial" w:cs="Arial"/>
                                <w:sz w:val="20"/>
                                <w:szCs w:val="20"/>
                                <w:u w:val="single"/>
                              </w:rPr>
                              <w:t>H.R.115</w:t>
                            </w:r>
                            <w:proofErr w:type="spellEnd"/>
                            <w:r w:rsidRPr="00DA2EAF">
                              <w:rPr>
                                <w:rFonts w:ascii="Arial" w:hAnsi="Arial" w:cs="Arial"/>
                                <w:sz w:val="20"/>
                                <w:szCs w:val="20"/>
                                <w:u w:val="single"/>
                              </w:rPr>
                              <w:t>-97 a/k/</w:t>
                            </w:r>
                            <w:proofErr w:type="gramStart"/>
                            <w:r w:rsidRPr="00DA2EAF">
                              <w:rPr>
                                <w:rFonts w:ascii="Arial" w:hAnsi="Arial" w:cs="Arial"/>
                                <w:sz w:val="20"/>
                                <w:szCs w:val="20"/>
                                <w:u w:val="single"/>
                              </w:rPr>
                              <w:t xml:space="preserve">a </w:t>
                            </w:r>
                            <w:r w:rsidRPr="00DA2EAF">
                              <w:rPr>
                                <w:rFonts w:ascii="Arial" w:hAnsi="Arial" w:cs="Arial"/>
                                <w:bCs/>
                                <w:sz w:val="20"/>
                                <w:szCs w:val="20"/>
                                <w:u w:val="single"/>
                              </w:rPr>
                              <w:t>the</w:t>
                            </w:r>
                            <w:proofErr w:type="gramEnd"/>
                            <w:r w:rsidRPr="00DA2EAF">
                              <w:rPr>
                                <w:rFonts w:ascii="Arial" w:hAnsi="Arial" w:cs="Arial"/>
                                <w:b/>
                                <w:bCs/>
                                <w:sz w:val="20"/>
                                <w:szCs w:val="20"/>
                                <w:u w:val="single"/>
                              </w:rPr>
                              <w:t xml:space="preserve"> Tax Cuts and Jobs Act</w:t>
                            </w:r>
                            <w:r w:rsidRPr="00DA2EAF">
                              <w:rPr>
                                <w:rFonts w:ascii="Arial" w:hAnsi="Arial" w:cs="Arial"/>
                                <w:sz w:val="20"/>
                                <w:szCs w:val="20"/>
                              </w:rPr>
                              <w:t xml:space="preserve">, was signed into law on 12/22/2017.  This Act retroactively increases additional first year depreciation from 50% to 100% on qualifying </w:t>
                            </w:r>
                            <w:r w:rsidRPr="00195C96">
                              <w:rPr>
                                <w:rFonts w:ascii="Arial" w:hAnsi="Arial" w:cs="Arial"/>
                                <w:sz w:val="20"/>
                                <w:szCs w:val="20"/>
                                <w:u w:val="single"/>
                              </w:rPr>
                              <w:t>new a</w:t>
                            </w:r>
                            <w:r w:rsidRPr="00DA2EAF">
                              <w:rPr>
                                <w:rFonts w:ascii="Arial" w:hAnsi="Arial" w:cs="Arial"/>
                                <w:sz w:val="20"/>
                                <w:szCs w:val="20"/>
                                <w:u w:val="single"/>
                              </w:rPr>
                              <w:t>nd used</w:t>
                            </w:r>
                            <w:r w:rsidRPr="00DA2EAF">
                              <w:rPr>
                                <w:rFonts w:ascii="Arial" w:hAnsi="Arial" w:cs="Arial"/>
                                <w:sz w:val="20"/>
                                <w:szCs w:val="20"/>
                              </w:rPr>
                              <w:t xml:space="preserve"> property acquired &amp; placed in service after 9/27/2017.  The limit on first year depreciation of most passenger automobiles placed in service after 9/27/2017 remains at $8,000 with the elimination of the scheduled phase-out (for a 2017 maximum depreciation expense deduction limit of $11,160).  As noted, all depreciation must be reduced by the percentage of personal use.  For more information, </w:t>
                            </w:r>
                            <w:r w:rsidRPr="00DA2EAF">
                              <w:rPr>
                                <w:rFonts w:ascii="Arial" w:hAnsi="Arial" w:cs="Arial"/>
                                <w:b/>
                                <w:sz w:val="20"/>
                                <w:szCs w:val="20"/>
                              </w:rPr>
                              <w:t xml:space="preserve">see instructions for Form 2106.  </w:t>
                            </w:r>
                          </w:p>
                          <w:p w:rsidR="006F3754" w:rsidRPr="00DA2EAF" w:rsidRDefault="006F3754" w:rsidP="00DA2EAF">
                            <w:pPr>
                              <w:spacing w:after="0" w:line="240" w:lineRule="auto"/>
                              <w:jc w:val="both"/>
                              <w:rPr>
                                <w:rFonts w:ascii="Arial" w:hAnsi="Arial" w:cs="Arial"/>
                                <w:sz w:val="20"/>
                                <w:szCs w:val="20"/>
                              </w:rPr>
                            </w:pPr>
                          </w:p>
                          <w:p w:rsidR="006F3754" w:rsidRPr="00DA2EAF" w:rsidRDefault="006F3754" w:rsidP="00DA2EAF">
                            <w:pPr>
                              <w:pStyle w:val="NormalWeb"/>
                              <w:spacing w:before="0" w:beforeAutospacing="0" w:after="0" w:afterAutospacing="0" w:line="240" w:lineRule="auto"/>
                              <w:jc w:val="both"/>
                              <w:rPr>
                                <w:sz w:val="20"/>
                                <w:szCs w:val="20"/>
                              </w:rPr>
                            </w:pPr>
                            <w:r w:rsidRPr="00DA2EAF">
                              <w:rPr>
                                <w:b/>
                                <w:color w:val="auto"/>
                                <w:sz w:val="20"/>
                                <w:szCs w:val="20"/>
                              </w:rPr>
                              <w:t xml:space="preserve">Note: Massachusetts specifically de-coupled from the PATH Act </w:t>
                            </w:r>
                            <w:bookmarkStart w:id="1" w:name="_Hlk504569077"/>
                            <w:r w:rsidRPr="00DA2EAF">
                              <w:rPr>
                                <w:b/>
                                <w:color w:val="auto"/>
                                <w:sz w:val="20"/>
                                <w:szCs w:val="20"/>
                              </w:rPr>
                              <w:t xml:space="preserve">bonus depreciation </w:t>
                            </w:r>
                            <w:bookmarkEnd w:id="1"/>
                            <w:r w:rsidRPr="00DA2EAF">
                              <w:rPr>
                                <w:b/>
                                <w:color w:val="auto"/>
                                <w:sz w:val="20"/>
                                <w:szCs w:val="20"/>
                              </w:rPr>
                              <w:t xml:space="preserve">and is expected to de-coupled from the 2017 </w:t>
                            </w:r>
                            <w:r w:rsidR="00195C96">
                              <w:rPr>
                                <w:b/>
                                <w:color w:val="auto"/>
                                <w:sz w:val="20"/>
                                <w:szCs w:val="20"/>
                              </w:rPr>
                              <w:t xml:space="preserve">“Jobs Act” </w:t>
                            </w:r>
                            <w:r w:rsidRPr="00DA2EAF">
                              <w:rPr>
                                <w:b/>
                                <w:color w:val="auto"/>
                                <w:sz w:val="20"/>
                                <w:szCs w:val="20"/>
                              </w:rPr>
                              <w:t xml:space="preserve">bonus depreciation.  Since MA does </w:t>
                            </w:r>
                            <w:r w:rsidRPr="00DA2EAF">
                              <w:rPr>
                                <w:b/>
                                <w:i/>
                                <w:color w:val="auto"/>
                                <w:sz w:val="20"/>
                                <w:szCs w:val="20"/>
                              </w:rPr>
                              <w:t>not</w:t>
                            </w:r>
                            <w:r w:rsidRPr="00DA2EAF">
                              <w:rPr>
                                <w:b/>
                                <w:color w:val="auto"/>
                                <w:sz w:val="20"/>
                                <w:szCs w:val="20"/>
                              </w:rPr>
                              <w:t xml:space="preserve"> allow the special first year depreciation, taxpayers must use the “Standard” depreciation method reduced by the percentage of personal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9pt;width:431.5pt;height:290.8pt;rotation:18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">
                <v:textbox>
                  <w:txbxContent>
                    <w:p w:rsidR="006F3754" w:rsidRPr="00DA2EAF" w:rsidRDefault="006F3754" w:rsidP="00DA2EAF">
                      <w:pPr>
                        <w:pStyle w:val="NoSpacing"/>
                        <w:jc w:val="center"/>
                        <w:rPr>
                          <w:rFonts w:cs="Arial"/>
                          <w:b/>
                          <w:sz w:val="20"/>
                          <w:szCs w:val="20"/>
                        </w:rPr>
                      </w:pPr>
                      <w:r w:rsidRPr="00DA2EAF">
                        <w:rPr>
                          <w:rFonts w:cs="Arial"/>
                          <w:b/>
                          <w:sz w:val="20"/>
                          <w:szCs w:val="20"/>
                        </w:rPr>
                        <w:t>Special Depreciation Allowance/Bonus Depreciation</w:t>
                      </w:r>
                    </w:p>
                    <w:p w:rsidR="006F3754" w:rsidRPr="00DA2EAF" w:rsidRDefault="006F3754" w:rsidP="00DA2EAF">
                      <w:pPr>
                        <w:pStyle w:val="NoSpacing"/>
                        <w:jc w:val="center"/>
                        <w:rPr>
                          <w:rFonts w:cs="Arial"/>
                          <w:b/>
                          <w:sz w:val="20"/>
                          <w:szCs w:val="20"/>
                        </w:rPr>
                      </w:pPr>
                    </w:p>
                    <w:p w:rsidR="006F3754" w:rsidRPr="00DA2EAF" w:rsidRDefault="006F3754" w:rsidP="00DA2EAF">
                      <w:pPr>
                        <w:pStyle w:val="NoSpacing"/>
                        <w:jc w:val="both"/>
                        <w:rPr>
                          <w:rFonts w:cs="Arial"/>
                          <w:b/>
                          <w:sz w:val="20"/>
                          <w:szCs w:val="20"/>
                        </w:rPr>
                      </w:pPr>
                      <w:r w:rsidRPr="00DA2EAF">
                        <w:rPr>
                          <w:rFonts w:cs="Arial"/>
                          <w:sz w:val="20"/>
                          <w:szCs w:val="20"/>
                        </w:rPr>
                        <w:t xml:space="preserve">The Economic Stimulus Act of 2008 introduced first-year Bonus depreciation in 2008.  There have been multiple revisions to expiration dates &amp; percentages since then. The law is effect for most of 2017 is a result of extension provisions in the </w:t>
                      </w:r>
                      <w:r w:rsidRPr="00DA2EAF">
                        <w:rPr>
                          <w:rFonts w:cs="Arial"/>
                          <w:b/>
                          <w:sz w:val="20"/>
                          <w:szCs w:val="20"/>
                        </w:rPr>
                        <w:t>Protecting Americans from Tax Hikes (PATH) Act of 2015,</w:t>
                      </w:r>
                      <w:r w:rsidRPr="00DA2EAF">
                        <w:rPr>
                          <w:rFonts w:cs="Arial"/>
                          <w:sz w:val="20"/>
                          <w:szCs w:val="20"/>
                        </w:rPr>
                        <w:t xml:space="preserve"> passed in December 2015.  Under this Act, depreciation of qualifying </w:t>
                      </w:r>
                      <w:r w:rsidRPr="00195C96">
                        <w:rPr>
                          <w:rFonts w:cs="Arial"/>
                          <w:sz w:val="20"/>
                          <w:szCs w:val="20"/>
                          <w:u w:val="single"/>
                        </w:rPr>
                        <w:t>new</w:t>
                      </w:r>
                      <w:r w:rsidRPr="00DA2EAF">
                        <w:rPr>
                          <w:rFonts w:cs="Arial"/>
                          <w:sz w:val="20"/>
                          <w:szCs w:val="20"/>
                        </w:rPr>
                        <w:t xml:space="preserve"> property placed in service in 2017 is computed with an additional 50% first-year depreciation. </w:t>
                      </w:r>
                      <w:bookmarkStart w:id="2" w:name="_Hlk504567762"/>
                      <w:r w:rsidRPr="00DA2EAF">
                        <w:rPr>
                          <w:rFonts w:cs="Arial"/>
                          <w:sz w:val="20"/>
                          <w:szCs w:val="20"/>
                        </w:rPr>
                        <w:t xml:space="preserve">The limit on first year depreciation of most passenger automobiles placed in service in 2017 is $8,000 (for a 2017 maximum depreciation expense deduction limit of $11,160).  Note, however, all depreciation must be reduced by the percentage of personal use.  For more information, </w:t>
                      </w:r>
                      <w:r w:rsidRPr="00DA2EAF">
                        <w:rPr>
                          <w:rFonts w:cs="Arial"/>
                          <w:b/>
                          <w:sz w:val="20"/>
                          <w:szCs w:val="20"/>
                        </w:rPr>
                        <w:t xml:space="preserve">see instructions for Form 2106.  </w:t>
                      </w:r>
                      <w:bookmarkEnd w:id="2"/>
                    </w:p>
                    <w:p w:rsidR="006F3754" w:rsidRPr="00DA2EAF" w:rsidRDefault="006F3754" w:rsidP="00DA2EAF">
                      <w:pPr>
                        <w:pStyle w:val="NoSpacing"/>
                        <w:jc w:val="both"/>
                        <w:rPr>
                          <w:rFonts w:cs="Arial"/>
                          <w:b/>
                          <w:sz w:val="20"/>
                          <w:szCs w:val="20"/>
                        </w:rPr>
                      </w:pPr>
                    </w:p>
                    <w:p w:rsidR="006F3754" w:rsidRPr="00DA2EAF" w:rsidRDefault="006F3754" w:rsidP="00DA2EAF">
                      <w:pPr>
                        <w:spacing w:after="0" w:line="240" w:lineRule="auto"/>
                        <w:jc w:val="both"/>
                        <w:rPr>
                          <w:rFonts w:ascii="Arial" w:hAnsi="Arial" w:cs="Arial"/>
                          <w:b/>
                          <w:sz w:val="20"/>
                          <w:szCs w:val="20"/>
                        </w:rPr>
                      </w:pPr>
                      <w:proofErr w:type="spellStart"/>
                      <w:r w:rsidRPr="00DA2EAF">
                        <w:rPr>
                          <w:rFonts w:ascii="Arial" w:hAnsi="Arial" w:cs="Arial"/>
                          <w:sz w:val="20"/>
                          <w:szCs w:val="20"/>
                          <w:u w:val="single"/>
                        </w:rPr>
                        <w:t>H.R.115</w:t>
                      </w:r>
                      <w:proofErr w:type="spellEnd"/>
                      <w:r w:rsidRPr="00DA2EAF">
                        <w:rPr>
                          <w:rFonts w:ascii="Arial" w:hAnsi="Arial" w:cs="Arial"/>
                          <w:sz w:val="20"/>
                          <w:szCs w:val="20"/>
                          <w:u w:val="single"/>
                        </w:rPr>
                        <w:t>-97 a/k/</w:t>
                      </w:r>
                      <w:proofErr w:type="gramStart"/>
                      <w:r w:rsidRPr="00DA2EAF">
                        <w:rPr>
                          <w:rFonts w:ascii="Arial" w:hAnsi="Arial" w:cs="Arial"/>
                          <w:sz w:val="20"/>
                          <w:szCs w:val="20"/>
                          <w:u w:val="single"/>
                        </w:rPr>
                        <w:t xml:space="preserve">a </w:t>
                      </w:r>
                      <w:r w:rsidRPr="00DA2EAF">
                        <w:rPr>
                          <w:rFonts w:ascii="Arial" w:hAnsi="Arial" w:cs="Arial"/>
                          <w:bCs/>
                          <w:sz w:val="20"/>
                          <w:szCs w:val="20"/>
                          <w:u w:val="single"/>
                        </w:rPr>
                        <w:t>the</w:t>
                      </w:r>
                      <w:proofErr w:type="gramEnd"/>
                      <w:r w:rsidRPr="00DA2EAF">
                        <w:rPr>
                          <w:rFonts w:ascii="Arial" w:hAnsi="Arial" w:cs="Arial"/>
                          <w:b/>
                          <w:bCs/>
                          <w:sz w:val="20"/>
                          <w:szCs w:val="20"/>
                          <w:u w:val="single"/>
                        </w:rPr>
                        <w:t xml:space="preserve"> Tax Cuts and Jobs Act</w:t>
                      </w:r>
                      <w:r w:rsidRPr="00DA2EAF">
                        <w:rPr>
                          <w:rFonts w:ascii="Arial" w:hAnsi="Arial" w:cs="Arial"/>
                          <w:sz w:val="20"/>
                          <w:szCs w:val="20"/>
                        </w:rPr>
                        <w:t xml:space="preserve">, was signed into law on 12/22/2017.  This Act retroactively increases additional first year depreciation from 50% to 100% on qualifying </w:t>
                      </w:r>
                      <w:r w:rsidRPr="00195C96">
                        <w:rPr>
                          <w:rFonts w:ascii="Arial" w:hAnsi="Arial" w:cs="Arial"/>
                          <w:sz w:val="20"/>
                          <w:szCs w:val="20"/>
                          <w:u w:val="single"/>
                        </w:rPr>
                        <w:t>new a</w:t>
                      </w:r>
                      <w:r w:rsidRPr="00DA2EAF">
                        <w:rPr>
                          <w:rFonts w:ascii="Arial" w:hAnsi="Arial" w:cs="Arial"/>
                          <w:sz w:val="20"/>
                          <w:szCs w:val="20"/>
                          <w:u w:val="single"/>
                        </w:rPr>
                        <w:t>nd used</w:t>
                      </w:r>
                      <w:r w:rsidRPr="00DA2EAF">
                        <w:rPr>
                          <w:rFonts w:ascii="Arial" w:hAnsi="Arial" w:cs="Arial"/>
                          <w:sz w:val="20"/>
                          <w:szCs w:val="20"/>
                        </w:rPr>
                        <w:t xml:space="preserve"> property acquired &amp; placed in service after 9/27/2017.  The limit on first year depreciation of most passenger automobiles placed in service after 9/27/2017 remains at $8,000 with the elimination of the scheduled phase-out (for a 2017 maximum depreciation expense deduction limit of $11,160).  As noted, all depreciation must be reduced by the percentage of personal use.  For more information, </w:t>
                      </w:r>
                      <w:r w:rsidRPr="00DA2EAF">
                        <w:rPr>
                          <w:rFonts w:ascii="Arial" w:hAnsi="Arial" w:cs="Arial"/>
                          <w:b/>
                          <w:sz w:val="20"/>
                          <w:szCs w:val="20"/>
                        </w:rPr>
                        <w:t xml:space="preserve">see instructions for Form 2106.  </w:t>
                      </w:r>
                    </w:p>
                    <w:p w:rsidR="006F3754" w:rsidRPr="00DA2EAF" w:rsidRDefault="006F3754" w:rsidP="00DA2EAF">
                      <w:pPr>
                        <w:spacing w:after="0" w:line="240" w:lineRule="auto"/>
                        <w:jc w:val="both"/>
                        <w:rPr>
                          <w:rFonts w:ascii="Arial" w:hAnsi="Arial" w:cs="Arial"/>
                          <w:sz w:val="20"/>
                          <w:szCs w:val="20"/>
                        </w:rPr>
                      </w:pPr>
                    </w:p>
                    <w:p w:rsidR="006F3754" w:rsidRPr="00DA2EAF" w:rsidRDefault="006F3754" w:rsidP="00DA2EAF">
                      <w:pPr>
                        <w:pStyle w:val="NormalWeb"/>
                        <w:spacing w:before="0" w:beforeAutospacing="0" w:after="0" w:afterAutospacing="0" w:line="240" w:lineRule="auto"/>
                        <w:jc w:val="both"/>
                        <w:rPr>
                          <w:sz w:val="20"/>
                          <w:szCs w:val="20"/>
                        </w:rPr>
                      </w:pPr>
                      <w:r w:rsidRPr="00DA2EAF">
                        <w:rPr>
                          <w:b/>
                          <w:color w:val="auto"/>
                          <w:sz w:val="20"/>
                          <w:szCs w:val="20"/>
                        </w:rPr>
                        <w:t xml:space="preserve">Note: Massachusetts specifically de-coupled from the PATH Act </w:t>
                      </w:r>
                      <w:bookmarkStart w:id="3" w:name="_Hlk504569077"/>
                      <w:r w:rsidRPr="00DA2EAF">
                        <w:rPr>
                          <w:b/>
                          <w:color w:val="auto"/>
                          <w:sz w:val="20"/>
                          <w:szCs w:val="20"/>
                        </w:rPr>
                        <w:t xml:space="preserve">bonus depreciation </w:t>
                      </w:r>
                      <w:bookmarkEnd w:id="3"/>
                      <w:r w:rsidRPr="00DA2EAF">
                        <w:rPr>
                          <w:b/>
                          <w:color w:val="auto"/>
                          <w:sz w:val="20"/>
                          <w:szCs w:val="20"/>
                        </w:rPr>
                        <w:t xml:space="preserve">and is expected to de-coupled from the 2017 </w:t>
                      </w:r>
                      <w:r w:rsidR="00195C96">
                        <w:rPr>
                          <w:b/>
                          <w:color w:val="auto"/>
                          <w:sz w:val="20"/>
                          <w:szCs w:val="20"/>
                        </w:rPr>
                        <w:t xml:space="preserve">“Jobs Act” </w:t>
                      </w:r>
                      <w:r w:rsidRPr="00DA2EAF">
                        <w:rPr>
                          <w:b/>
                          <w:color w:val="auto"/>
                          <w:sz w:val="20"/>
                          <w:szCs w:val="20"/>
                        </w:rPr>
                        <w:t xml:space="preserve">bonus depreciation.  Since MA does </w:t>
                      </w:r>
                      <w:r w:rsidRPr="00DA2EAF">
                        <w:rPr>
                          <w:b/>
                          <w:i/>
                          <w:color w:val="auto"/>
                          <w:sz w:val="20"/>
                          <w:szCs w:val="20"/>
                        </w:rPr>
                        <w:t>not</w:t>
                      </w:r>
                      <w:r w:rsidRPr="00DA2EAF">
                        <w:rPr>
                          <w:b/>
                          <w:color w:val="auto"/>
                          <w:sz w:val="20"/>
                          <w:szCs w:val="20"/>
                        </w:rPr>
                        <w:t xml:space="preserve"> allow the special first year depreciation, taxpayers must use the “Standard” depreciation method reduced by the percentage of personal use.</w:t>
                      </w:r>
                    </w:p>
                  </w:txbxContent>
                </v:textbox>
                <w10:wrap type="square" anchorx="margin" anchory="page"/>
              </v:shape>
            </w:pict>
          </mc:Fallback>
        </mc:AlternateContent>
      </w:r>
    </w:p>
    <w:p w:rsidR="00F601E3" w:rsidRDefault="00F601E3">
      <w:pPr>
        <w:spacing w:after="0" w:line="240" w:lineRule="auto"/>
        <w:rPr>
          <w:rFonts w:cs="Arial"/>
          <w:b/>
        </w:rPr>
      </w:pPr>
    </w:p>
    <w:p w:rsidR="00F601E3" w:rsidRDefault="00F601E3" w:rsidP="00DA2EAF">
      <w:pPr>
        <w:pStyle w:val="BodyTextIndent"/>
        <w:tabs>
          <w:tab w:val="clear" w:pos="0"/>
        </w:tabs>
        <w:spacing w:after="120" w:line="240" w:lineRule="auto"/>
        <w:rPr>
          <w:rFonts w:cs="Arial"/>
          <w:b w:val="0"/>
          <w:sz w:val="22"/>
          <w:szCs w:val="22"/>
        </w:rPr>
      </w:pPr>
      <w:r w:rsidRPr="00881150">
        <w:rPr>
          <w:rFonts w:cs="Arial"/>
          <w:b w:val="0"/>
          <w:sz w:val="22"/>
          <w:szCs w:val="22"/>
        </w:rPr>
        <w:t xml:space="preserve">Annual ceilings may limit the amount of depreciation you </w:t>
      </w:r>
      <w:proofErr w:type="gramStart"/>
      <w:r w:rsidRPr="00881150">
        <w:rPr>
          <w:rFonts w:cs="Arial"/>
          <w:b w:val="0"/>
          <w:sz w:val="22"/>
          <w:szCs w:val="22"/>
        </w:rPr>
        <w:t>are allowed to</w:t>
      </w:r>
      <w:proofErr w:type="gramEnd"/>
      <w:r w:rsidRPr="00881150">
        <w:rPr>
          <w:rFonts w:cs="Arial"/>
          <w:b w:val="0"/>
          <w:sz w:val="22"/>
          <w:szCs w:val="22"/>
        </w:rPr>
        <w:t xml:space="preserve"> deduct.  You must use the following applicable chart for your type of vehicle.  Note that the amounts are maximum limits and include the bonus depreciation enacted in 2008 and extended through 2017 &amp; the bonus depreciation enacted in 2017.  Bonus depreciation is </w:t>
      </w:r>
      <w:r w:rsidRPr="00881150">
        <w:rPr>
          <w:rFonts w:cs="Arial"/>
          <w:b w:val="0"/>
          <w:i/>
          <w:sz w:val="22"/>
          <w:szCs w:val="22"/>
        </w:rPr>
        <w:t>not</w:t>
      </w:r>
      <w:r w:rsidRPr="00881150">
        <w:rPr>
          <w:rFonts w:cs="Arial"/>
          <w:b w:val="0"/>
          <w:sz w:val="22"/>
          <w:szCs w:val="22"/>
        </w:rPr>
        <w:t xml:space="preserve"> allowed for vehicles used less than 50% for business</w:t>
      </w:r>
      <w:r w:rsidR="001E42AA">
        <w:rPr>
          <w:rFonts w:cs="Arial"/>
          <w:b w:val="0"/>
          <w:sz w:val="22"/>
          <w:szCs w:val="22"/>
        </w:rPr>
        <w:t>.  T</w:t>
      </w:r>
      <w:r w:rsidRPr="00881150">
        <w:rPr>
          <w:rFonts w:cs="Arial"/>
          <w:b w:val="0"/>
          <w:sz w:val="22"/>
          <w:szCs w:val="22"/>
        </w:rPr>
        <w:t xml:space="preserve">axpayers may </w:t>
      </w:r>
      <w:r w:rsidR="001E42AA">
        <w:rPr>
          <w:rFonts w:cs="Arial"/>
          <w:b w:val="0"/>
          <w:sz w:val="22"/>
          <w:szCs w:val="22"/>
        </w:rPr>
        <w:t>elect not to claim</w:t>
      </w:r>
      <w:r w:rsidRPr="00881150">
        <w:rPr>
          <w:rFonts w:cs="Arial"/>
          <w:b w:val="0"/>
          <w:sz w:val="22"/>
          <w:szCs w:val="22"/>
        </w:rPr>
        <w:t xml:space="preserve"> this additional first year depreciation.</w:t>
      </w:r>
    </w:p>
    <w:p w:rsidR="00DA2EAF" w:rsidRPr="00881150" w:rsidRDefault="00DA2EAF" w:rsidP="00DA2EAF">
      <w:pPr>
        <w:pStyle w:val="BodyTextIndent"/>
        <w:tabs>
          <w:tab w:val="clear" w:pos="0"/>
        </w:tabs>
        <w:spacing w:after="0" w:line="240" w:lineRule="auto"/>
        <w:rPr>
          <w:rFonts w:cs="Arial"/>
          <w:b w:val="0"/>
          <w:sz w:val="22"/>
          <w:szCs w:val="22"/>
        </w:rPr>
      </w:pPr>
    </w:p>
    <w:p w:rsidR="00DB1BDD" w:rsidRPr="006919E7" w:rsidRDefault="0087428B" w:rsidP="00DA2EAF">
      <w:pPr>
        <w:pStyle w:val="NoSpacing"/>
        <w:jc w:val="center"/>
        <w:rPr>
          <w:rFonts w:cs="Arial"/>
          <w:b/>
          <w:u w:val="single"/>
        </w:rPr>
      </w:pPr>
      <w:r w:rsidRPr="006919E7">
        <w:rPr>
          <w:rFonts w:cs="Arial"/>
          <w:b/>
          <w:u w:val="single"/>
        </w:rPr>
        <w:t xml:space="preserve">2017 </w:t>
      </w:r>
      <w:r w:rsidR="00DB1BDD" w:rsidRPr="006919E7">
        <w:rPr>
          <w:rFonts w:cs="Arial"/>
          <w:b/>
          <w:u w:val="single"/>
        </w:rPr>
        <w:t>Limits for Passenger Automobiles</w:t>
      </w:r>
      <w:r w:rsidR="00DA2EAF" w:rsidRPr="00DA2EAF">
        <w:rPr>
          <w:rFonts w:cs="Arial"/>
          <w:i/>
          <w:u w:val="single"/>
        </w:rPr>
        <w:t xml:space="preserve"> (defined on following page)</w:t>
      </w:r>
    </w:p>
    <w:p w:rsidR="00DB1BDD" w:rsidRPr="006919E7" w:rsidRDefault="00DB1BDD" w:rsidP="00DA2EAF">
      <w:pPr>
        <w:pStyle w:val="NoSpacing"/>
        <w:jc w:val="center"/>
        <w:rPr>
          <w:rFonts w:cs="Arial"/>
        </w:rPr>
      </w:pPr>
      <w:r w:rsidRPr="006919E7">
        <w:rPr>
          <w:rFonts w:cs="Arial"/>
        </w:rPr>
        <w:t xml:space="preserve">(except Truck, Van, and Electric Automobiles placed in service </w:t>
      </w:r>
      <w:r w:rsidR="003E13E9" w:rsidRPr="006919E7">
        <w:rPr>
          <w:rFonts w:cs="Arial"/>
        </w:rPr>
        <w:t>a</w:t>
      </w:r>
      <w:r w:rsidRPr="006919E7">
        <w:rPr>
          <w:rFonts w:cs="Arial"/>
        </w:rPr>
        <w:t>fter August 5, 1997</w:t>
      </w:r>
      <w:r w:rsidR="001A2E6E" w:rsidRPr="006919E7">
        <w:rPr>
          <w:rFonts w:cs="Arial"/>
        </w:rPr>
        <w:t>)</w:t>
      </w:r>
    </w:p>
    <w:p w:rsidR="006D4585" w:rsidRPr="006919E7" w:rsidRDefault="006D4585" w:rsidP="00DA2EAF">
      <w:pPr>
        <w:pStyle w:val="NoSpacing"/>
        <w:rPr>
          <w:rFonts w:cs="Arial"/>
          <w:b/>
        </w:rPr>
      </w:pPr>
    </w:p>
    <w:p w:rsidR="00DC671A" w:rsidRPr="006919E7" w:rsidRDefault="0087428B" w:rsidP="00DA2EAF">
      <w:pPr>
        <w:pStyle w:val="NoSpacing"/>
        <w:ind w:left="5587"/>
        <w:rPr>
          <w:rFonts w:cs="Arial"/>
          <w:b/>
        </w:rPr>
      </w:pPr>
      <w:r w:rsidRPr="006919E7">
        <w:rPr>
          <w:rFonts w:cs="Arial"/>
          <w:b/>
        </w:rPr>
        <w:t xml:space="preserve">2017 </w:t>
      </w:r>
      <w:r w:rsidR="00DC671A" w:rsidRPr="006919E7">
        <w:rPr>
          <w:rFonts w:cs="Arial"/>
          <w:b/>
        </w:rPr>
        <w:t>Depreciation Expense Limit before personal use adjustment</w:t>
      </w:r>
    </w:p>
    <w:p w:rsidR="00AA0FB5" w:rsidRPr="006919E7" w:rsidRDefault="00AA0FB5" w:rsidP="00DA2EAF">
      <w:pPr>
        <w:pStyle w:val="BodyText1"/>
        <w:spacing w:after="0" w:line="240" w:lineRule="auto"/>
        <w:jc w:val="both"/>
        <w:rPr>
          <w:rFonts w:ascii="Arial" w:hAnsi="Arial" w:cs="Arial"/>
          <w:b/>
          <w:color w:val="auto"/>
        </w:rPr>
      </w:pPr>
      <w:r w:rsidRPr="006919E7">
        <w:rPr>
          <w:rFonts w:ascii="Arial" w:hAnsi="Arial" w:cs="Arial"/>
          <w:b/>
          <w:color w:val="auto"/>
        </w:rPr>
        <w:tab/>
      </w:r>
      <w:r w:rsidRPr="006919E7">
        <w:rPr>
          <w:rFonts w:ascii="Arial" w:hAnsi="Arial" w:cs="Arial"/>
          <w:b/>
          <w:color w:val="auto"/>
        </w:rPr>
        <w:tab/>
      </w:r>
      <w:r w:rsidRPr="006919E7">
        <w:rPr>
          <w:rFonts w:ascii="Arial" w:hAnsi="Arial" w:cs="Arial"/>
          <w:b/>
          <w:color w:val="auto"/>
        </w:rPr>
        <w:tab/>
      </w:r>
      <w:r w:rsidRPr="006919E7">
        <w:rPr>
          <w:rFonts w:ascii="Arial" w:hAnsi="Arial" w:cs="Arial"/>
          <w:b/>
          <w:color w:val="auto"/>
        </w:rPr>
        <w:tab/>
      </w:r>
      <w:r w:rsidRPr="006919E7">
        <w:rPr>
          <w:rFonts w:ascii="Arial" w:hAnsi="Arial" w:cs="Arial"/>
          <w:b/>
          <w:color w:val="auto"/>
        </w:rPr>
        <w:tab/>
      </w:r>
      <w:r w:rsidRPr="006919E7">
        <w:rPr>
          <w:rFonts w:ascii="Arial" w:hAnsi="Arial" w:cs="Arial"/>
          <w:b/>
          <w:color w:val="auto"/>
        </w:rPr>
        <w:tab/>
      </w:r>
      <w:r w:rsidRPr="006919E7">
        <w:rPr>
          <w:rFonts w:ascii="Arial" w:hAnsi="Arial" w:cs="Arial"/>
          <w:b/>
          <w:color w:val="auto"/>
        </w:rPr>
        <w:tab/>
      </w:r>
      <w:r w:rsidRPr="006919E7">
        <w:rPr>
          <w:rFonts w:ascii="Arial" w:hAnsi="Arial" w:cs="Arial"/>
          <w:b/>
          <w:color w:val="auto"/>
        </w:rPr>
        <w:tab/>
      </w:r>
      <w:r w:rsidRPr="006919E7">
        <w:rPr>
          <w:rFonts w:ascii="Arial" w:hAnsi="Arial" w:cs="Arial"/>
          <w:b/>
          <w:color w:val="auto"/>
        </w:rPr>
        <w:tab/>
      </w:r>
      <w:r w:rsidRPr="006919E7">
        <w:rPr>
          <w:rFonts w:ascii="Arial" w:hAnsi="Arial" w:cs="Arial"/>
          <w:b/>
          <w:color w:val="auto"/>
        </w:rPr>
        <w:tab/>
        <w:t>50% Bonus &amp;</w:t>
      </w:r>
    </w:p>
    <w:p w:rsidR="007E741E" w:rsidRPr="006919E7" w:rsidRDefault="00DB1BDD" w:rsidP="00DA2EAF">
      <w:pPr>
        <w:pStyle w:val="BodyText1"/>
        <w:spacing w:after="0" w:line="240" w:lineRule="auto"/>
        <w:jc w:val="both"/>
        <w:rPr>
          <w:rFonts w:ascii="Arial" w:hAnsi="Arial" w:cs="Arial"/>
          <w:b/>
          <w:color w:val="auto"/>
        </w:rPr>
      </w:pPr>
      <w:r w:rsidRPr="006919E7">
        <w:rPr>
          <w:rFonts w:ascii="Arial" w:hAnsi="Arial" w:cs="Arial"/>
          <w:b/>
          <w:color w:val="auto"/>
          <w:u w:val="single"/>
        </w:rPr>
        <w:t>Date Vehicle Was Placed in Service</w:t>
      </w:r>
      <w:r w:rsidRPr="006919E7">
        <w:rPr>
          <w:rFonts w:ascii="Arial" w:hAnsi="Arial" w:cs="Arial"/>
          <w:b/>
          <w:color w:val="auto"/>
        </w:rPr>
        <w:t xml:space="preserve">        </w:t>
      </w:r>
      <w:r w:rsidR="00700EF7" w:rsidRPr="006919E7">
        <w:rPr>
          <w:rFonts w:ascii="Arial" w:hAnsi="Arial" w:cs="Arial"/>
          <w:b/>
          <w:color w:val="auto"/>
        </w:rPr>
        <w:t xml:space="preserve">  </w:t>
      </w:r>
      <w:r w:rsidR="006D4585" w:rsidRPr="006919E7">
        <w:rPr>
          <w:rFonts w:ascii="Arial" w:hAnsi="Arial" w:cs="Arial"/>
          <w:b/>
          <w:color w:val="auto"/>
        </w:rPr>
        <w:tab/>
        <w:t xml:space="preserve">      </w:t>
      </w:r>
      <w:r w:rsidR="00194C49" w:rsidRPr="006919E7">
        <w:rPr>
          <w:rFonts w:ascii="Arial" w:hAnsi="Arial" w:cs="Arial"/>
          <w:b/>
          <w:color w:val="auto"/>
        </w:rPr>
        <w:tab/>
        <w:t xml:space="preserve">      </w:t>
      </w:r>
      <w:r w:rsidR="006D4585" w:rsidRPr="006919E7">
        <w:rPr>
          <w:rFonts w:ascii="Arial" w:hAnsi="Arial" w:cs="Arial"/>
          <w:b/>
          <w:color w:val="auto"/>
        </w:rPr>
        <w:t xml:space="preserve"> </w:t>
      </w:r>
      <w:r w:rsidR="00700EF7" w:rsidRPr="006919E7">
        <w:rPr>
          <w:rFonts w:ascii="Arial" w:hAnsi="Arial" w:cs="Arial"/>
          <w:b/>
          <w:color w:val="auto"/>
          <w:u w:val="single"/>
        </w:rPr>
        <w:t>Standar</w:t>
      </w:r>
      <w:r w:rsidR="006D4585" w:rsidRPr="006919E7">
        <w:rPr>
          <w:rFonts w:ascii="Arial" w:hAnsi="Arial" w:cs="Arial"/>
          <w:b/>
          <w:color w:val="auto"/>
          <w:u w:val="single"/>
        </w:rPr>
        <w:t xml:space="preserve">d </w:t>
      </w:r>
      <w:r w:rsidR="006D4585" w:rsidRPr="006919E7">
        <w:rPr>
          <w:rFonts w:ascii="Arial" w:hAnsi="Arial" w:cs="Arial"/>
          <w:b/>
          <w:color w:val="auto"/>
        </w:rPr>
        <w:tab/>
      </w:r>
      <w:r w:rsidR="00AA0FB5" w:rsidRPr="006919E7">
        <w:rPr>
          <w:rFonts w:ascii="Arial" w:hAnsi="Arial" w:cs="Arial"/>
          <w:b/>
          <w:color w:val="auto"/>
          <w:u w:val="single"/>
        </w:rPr>
        <w:t>10</w:t>
      </w:r>
      <w:r w:rsidR="00700EF7" w:rsidRPr="006919E7">
        <w:rPr>
          <w:rFonts w:ascii="Arial" w:hAnsi="Arial" w:cs="Arial"/>
          <w:b/>
          <w:color w:val="auto"/>
          <w:u w:val="single"/>
        </w:rPr>
        <w:t>0% Bonus</w:t>
      </w:r>
      <w:r w:rsidR="006919E7" w:rsidRPr="006919E7">
        <w:rPr>
          <w:rFonts w:ascii="Arial" w:hAnsi="Arial" w:cs="Arial"/>
          <w:b/>
          <w:color w:val="auto"/>
          <w:u w:val="single"/>
        </w:rPr>
        <w:t>*</w:t>
      </w:r>
    </w:p>
    <w:p w:rsidR="0087428B" w:rsidRPr="006919E7" w:rsidRDefault="0087428B" w:rsidP="00A70FD5">
      <w:pPr>
        <w:pStyle w:val="BodyText1"/>
        <w:spacing w:before="120" w:after="120"/>
        <w:ind w:firstLine="720"/>
        <w:jc w:val="both"/>
        <w:rPr>
          <w:rFonts w:ascii="Arial" w:hAnsi="Arial" w:cs="Arial"/>
          <w:color w:val="auto"/>
        </w:rPr>
      </w:pPr>
      <w:r w:rsidRPr="006919E7">
        <w:rPr>
          <w:rFonts w:ascii="Arial" w:hAnsi="Arial" w:cs="Arial"/>
          <w:color w:val="auto"/>
        </w:rPr>
        <w:t xml:space="preserve">01/01/2017 to </w:t>
      </w:r>
      <w:r w:rsidR="00AA0FB5" w:rsidRPr="006919E7">
        <w:rPr>
          <w:rFonts w:ascii="Arial" w:hAnsi="Arial" w:cs="Arial"/>
          <w:color w:val="auto"/>
        </w:rPr>
        <w:t>12</w:t>
      </w:r>
      <w:r w:rsidRPr="006919E7">
        <w:rPr>
          <w:rFonts w:ascii="Arial" w:hAnsi="Arial" w:cs="Arial"/>
          <w:color w:val="auto"/>
        </w:rPr>
        <w:t>/</w:t>
      </w:r>
      <w:r w:rsidR="00AA0FB5" w:rsidRPr="006919E7">
        <w:rPr>
          <w:rFonts w:ascii="Arial" w:hAnsi="Arial" w:cs="Arial"/>
          <w:color w:val="auto"/>
        </w:rPr>
        <w:t>31</w:t>
      </w:r>
      <w:r w:rsidRPr="006919E7">
        <w:rPr>
          <w:rFonts w:ascii="Arial" w:hAnsi="Arial" w:cs="Arial"/>
          <w:color w:val="auto"/>
        </w:rPr>
        <w:t>/</w:t>
      </w:r>
      <w:r w:rsidR="00AA0FB5" w:rsidRPr="006919E7">
        <w:rPr>
          <w:rFonts w:ascii="Arial" w:hAnsi="Arial" w:cs="Arial"/>
          <w:color w:val="auto"/>
        </w:rPr>
        <w:t>20</w:t>
      </w:r>
      <w:r w:rsidRPr="006919E7">
        <w:rPr>
          <w:rFonts w:ascii="Arial" w:hAnsi="Arial" w:cs="Arial"/>
          <w:color w:val="auto"/>
        </w:rPr>
        <w:t>1</w:t>
      </w:r>
      <w:r w:rsidR="00AA0FB5" w:rsidRPr="006919E7">
        <w:rPr>
          <w:rFonts w:ascii="Arial" w:hAnsi="Arial" w:cs="Arial"/>
          <w:color w:val="auto"/>
        </w:rPr>
        <w:t>7</w:t>
      </w:r>
      <w:r w:rsidR="00AA0FB5" w:rsidRPr="006919E7">
        <w:rPr>
          <w:rFonts w:ascii="Arial" w:hAnsi="Arial" w:cs="Arial"/>
          <w:color w:val="auto"/>
        </w:rPr>
        <w:tab/>
      </w:r>
      <w:r w:rsidRPr="006919E7">
        <w:rPr>
          <w:rFonts w:ascii="Arial" w:hAnsi="Arial" w:cs="Arial"/>
          <w:color w:val="auto"/>
        </w:rPr>
        <w:tab/>
      </w:r>
      <w:r w:rsidRPr="006919E7">
        <w:rPr>
          <w:rFonts w:ascii="Arial" w:hAnsi="Arial" w:cs="Arial"/>
          <w:color w:val="auto"/>
        </w:rPr>
        <w:tab/>
      </w:r>
      <w:r w:rsidRPr="006919E7">
        <w:rPr>
          <w:rFonts w:ascii="Arial" w:hAnsi="Arial" w:cs="Arial"/>
          <w:color w:val="auto"/>
        </w:rPr>
        <w:tab/>
        <w:t>$</w:t>
      </w:r>
      <w:r w:rsidR="00B4399C" w:rsidRPr="006919E7">
        <w:rPr>
          <w:rFonts w:ascii="Arial" w:hAnsi="Arial" w:cs="Arial"/>
          <w:color w:val="auto"/>
        </w:rPr>
        <w:t>3</w:t>
      </w:r>
      <w:r w:rsidRPr="006919E7">
        <w:rPr>
          <w:rFonts w:ascii="Arial" w:hAnsi="Arial" w:cs="Arial"/>
          <w:color w:val="auto"/>
        </w:rPr>
        <w:t>,1</w:t>
      </w:r>
      <w:r w:rsidR="00B4399C" w:rsidRPr="006919E7">
        <w:rPr>
          <w:rFonts w:ascii="Arial" w:hAnsi="Arial" w:cs="Arial"/>
          <w:color w:val="auto"/>
        </w:rPr>
        <w:t>60</w:t>
      </w:r>
      <w:r w:rsidRPr="006919E7">
        <w:rPr>
          <w:rFonts w:ascii="Arial" w:hAnsi="Arial" w:cs="Arial"/>
          <w:color w:val="auto"/>
        </w:rPr>
        <w:tab/>
      </w:r>
      <w:r w:rsidRPr="006919E7">
        <w:rPr>
          <w:rFonts w:ascii="Arial" w:hAnsi="Arial" w:cs="Arial"/>
          <w:color w:val="auto"/>
        </w:rPr>
        <w:tab/>
        <w:t>$11,160</w:t>
      </w:r>
    </w:p>
    <w:p w:rsidR="00DC671A" w:rsidRPr="006919E7" w:rsidRDefault="00DC671A" w:rsidP="00F301A5">
      <w:pPr>
        <w:pStyle w:val="BodyText1"/>
        <w:spacing w:after="120"/>
        <w:ind w:firstLine="720"/>
        <w:jc w:val="both"/>
        <w:rPr>
          <w:rFonts w:ascii="Arial" w:hAnsi="Arial" w:cs="Arial"/>
          <w:color w:val="auto"/>
        </w:rPr>
      </w:pPr>
      <w:r w:rsidRPr="006919E7">
        <w:rPr>
          <w:rFonts w:ascii="Arial" w:hAnsi="Arial" w:cs="Arial"/>
          <w:color w:val="auto"/>
        </w:rPr>
        <w:t>01/01/2016</w:t>
      </w:r>
      <w:r w:rsidR="00BF2622" w:rsidRPr="006919E7">
        <w:rPr>
          <w:rFonts w:ascii="Arial" w:hAnsi="Arial" w:cs="Arial"/>
          <w:color w:val="auto"/>
        </w:rPr>
        <w:t xml:space="preserve"> to </w:t>
      </w:r>
      <w:r w:rsidRPr="006919E7">
        <w:rPr>
          <w:rFonts w:ascii="Arial" w:hAnsi="Arial" w:cs="Arial"/>
          <w:color w:val="auto"/>
        </w:rPr>
        <w:t>12/31/2016</w:t>
      </w:r>
      <w:r w:rsidRPr="006919E7">
        <w:rPr>
          <w:rFonts w:ascii="Arial" w:hAnsi="Arial" w:cs="Arial"/>
          <w:color w:val="auto"/>
        </w:rPr>
        <w:tab/>
      </w:r>
      <w:r w:rsidRPr="006919E7">
        <w:rPr>
          <w:rFonts w:ascii="Arial" w:hAnsi="Arial" w:cs="Arial"/>
          <w:color w:val="auto"/>
        </w:rPr>
        <w:tab/>
      </w:r>
      <w:r w:rsidRPr="006919E7">
        <w:rPr>
          <w:rFonts w:ascii="Arial" w:hAnsi="Arial" w:cs="Arial"/>
          <w:color w:val="auto"/>
        </w:rPr>
        <w:tab/>
      </w:r>
      <w:r w:rsidRPr="006919E7">
        <w:rPr>
          <w:rFonts w:ascii="Arial" w:hAnsi="Arial" w:cs="Arial"/>
          <w:color w:val="auto"/>
        </w:rPr>
        <w:tab/>
      </w:r>
      <w:r w:rsidR="0087428B" w:rsidRPr="006919E7">
        <w:rPr>
          <w:rFonts w:ascii="Arial" w:hAnsi="Arial" w:cs="Arial"/>
          <w:color w:val="auto"/>
        </w:rPr>
        <w:t>$</w:t>
      </w:r>
      <w:r w:rsidR="00B4399C" w:rsidRPr="006919E7">
        <w:rPr>
          <w:rFonts w:ascii="Arial" w:hAnsi="Arial" w:cs="Arial"/>
          <w:color w:val="auto"/>
        </w:rPr>
        <w:t>5</w:t>
      </w:r>
      <w:r w:rsidR="0087428B" w:rsidRPr="006919E7">
        <w:rPr>
          <w:rFonts w:ascii="Arial" w:hAnsi="Arial" w:cs="Arial"/>
          <w:color w:val="auto"/>
        </w:rPr>
        <w:t>,</w:t>
      </w:r>
      <w:r w:rsidR="00B4399C" w:rsidRPr="006919E7">
        <w:rPr>
          <w:rFonts w:ascii="Arial" w:hAnsi="Arial" w:cs="Arial"/>
          <w:color w:val="auto"/>
        </w:rPr>
        <w:t>100</w:t>
      </w:r>
      <w:r w:rsidRPr="006919E7">
        <w:rPr>
          <w:rFonts w:ascii="Arial" w:hAnsi="Arial" w:cs="Arial"/>
          <w:color w:val="auto"/>
        </w:rPr>
        <w:tab/>
      </w:r>
    </w:p>
    <w:p w:rsidR="008C5757" w:rsidRPr="006919E7" w:rsidRDefault="00932B3C" w:rsidP="00F301A5">
      <w:pPr>
        <w:pStyle w:val="BodyText1"/>
        <w:spacing w:after="120"/>
        <w:ind w:firstLine="720"/>
        <w:jc w:val="both"/>
        <w:rPr>
          <w:rFonts w:ascii="Arial" w:hAnsi="Arial" w:cs="Arial"/>
          <w:color w:val="auto"/>
        </w:rPr>
      </w:pPr>
      <w:r w:rsidRPr="006919E7">
        <w:rPr>
          <w:rFonts w:ascii="Arial" w:hAnsi="Arial" w:cs="Arial"/>
          <w:color w:val="auto"/>
        </w:rPr>
        <w:t>01/01/2015</w:t>
      </w:r>
      <w:r w:rsidR="00BF2622" w:rsidRPr="006919E7">
        <w:rPr>
          <w:rFonts w:ascii="Arial" w:hAnsi="Arial" w:cs="Arial"/>
          <w:color w:val="auto"/>
        </w:rPr>
        <w:t xml:space="preserve"> to </w:t>
      </w:r>
      <w:r w:rsidR="008C5757" w:rsidRPr="006919E7">
        <w:rPr>
          <w:rFonts w:ascii="Arial" w:hAnsi="Arial" w:cs="Arial"/>
          <w:color w:val="auto"/>
        </w:rPr>
        <w:t>12/31/</w:t>
      </w:r>
      <w:r w:rsidRPr="006919E7">
        <w:rPr>
          <w:rFonts w:ascii="Arial" w:hAnsi="Arial" w:cs="Arial"/>
          <w:color w:val="auto"/>
        </w:rPr>
        <w:t>2015</w:t>
      </w:r>
      <w:r w:rsidR="008C5757" w:rsidRPr="006919E7">
        <w:rPr>
          <w:rFonts w:ascii="Arial" w:hAnsi="Arial" w:cs="Arial"/>
          <w:color w:val="auto"/>
        </w:rPr>
        <w:tab/>
      </w:r>
      <w:r w:rsidR="008C5757" w:rsidRPr="006919E7">
        <w:rPr>
          <w:rFonts w:ascii="Arial" w:hAnsi="Arial" w:cs="Arial"/>
          <w:color w:val="auto"/>
        </w:rPr>
        <w:tab/>
      </w:r>
      <w:r w:rsidR="008C5757" w:rsidRPr="006919E7">
        <w:rPr>
          <w:rFonts w:ascii="Arial" w:hAnsi="Arial" w:cs="Arial"/>
          <w:color w:val="auto"/>
        </w:rPr>
        <w:tab/>
      </w:r>
      <w:r w:rsidR="008C5757" w:rsidRPr="006919E7">
        <w:rPr>
          <w:rFonts w:ascii="Arial" w:hAnsi="Arial" w:cs="Arial"/>
          <w:color w:val="auto"/>
        </w:rPr>
        <w:tab/>
      </w:r>
      <w:r w:rsidR="0087428B" w:rsidRPr="006919E7">
        <w:rPr>
          <w:rFonts w:ascii="Arial" w:hAnsi="Arial" w:cs="Arial"/>
          <w:color w:val="auto"/>
        </w:rPr>
        <w:t>$</w:t>
      </w:r>
      <w:r w:rsidR="00B4399C" w:rsidRPr="006919E7">
        <w:rPr>
          <w:rFonts w:ascii="Arial" w:hAnsi="Arial" w:cs="Arial"/>
          <w:color w:val="auto"/>
        </w:rPr>
        <w:t>3</w:t>
      </w:r>
      <w:r w:rsidR="0087428B" w:rsidRPr="006919E7">
        <w:rPr>
          <w:rFonts w:ascii="Arial" w:hAnsi="Arial" w:cs="Arial"/>
          <w:color w:val="auto"/>
        </w:rPr>
        <w:t>,</w:t>
      </w:r>
      <w:r w:rsidR="00B4399C" w:rsidRPr="006919E7">
        <w:rPr>
          <w:rFonts w:ascii="Arial" w:hAnsi="Arial" w:cs="Arial"/>
          <w:color w:val="auto"/>
        </w:rPr>
        <w:t>050</w:t>
      </w:r>
      <w:r w:rsidR="0087428B" w:rsidRPr="006919E7">
        <w:rPr>
          <w:rFonts w:ascii="Arial" w:hAnsi="Arial" w:cs="Arial"/>
          <w:color w:val="auto"/>
        </w:rPr>
        <w:tab/>
      </w:r>
    </w:p>
    <w:p w:rsidR="00DB1BDD" w:rsidRPr="006919E7" w:rsidRDefault="00932B3C" w:rsidP="00F301A5">
      <w:pPr>
        <w:pStyle w:val="BodyText1"/>
        <w:spacing w:after="120"/>
        <w:ind w:firstLine="720"/>
        <w:jc w:val="both"/>
        <w:rPr>
          <w:rFonts w:ascii="Arial" w:hAnsi="Arial" w:cs="Arial"/>
          <w:color w:val="auto"/>
        </w:rPr>
      </w:pPr>
      <w:r w:rsidRPr="006919E7">
        <w:rPr>
          <w:rFonts w:ascii="Arial" w:hAnsi="Arial" w:cs="Arial"/>
          <w:color w:val="auto"/>
        </w:rPr>
        <w:t>01/01/2012 to 12/31/201</w:t>
      </w:r>
      <w:r w:rsidR="00C01289">
        <w:rPr>
          <w:rFonts w:ascii="Arial" w:hAnsi="Arial" w:cs="Arial"/>
          <w:color w:val="auto"/>
        </w:rPr>
        <w:t>4</w:t>
      </w:r>
      <w:r w:rsidRPr="006919E7">
        <w:rPr>
          <w:rFonts w:ascii="Arial" w:hAnsi="Arial" w:cs="Arial"/>
          <w:color w:val="auto"/>
        </w:rPr>
        <w:tab/>
      </w:r>
      <w:r w:rsidRPr="006919E7">
        <w:rPr>
          <w:rFonts w:ascii="Arial" w:hAnsi="Arial" w:cs="Arial"/>
          <w:color w:val="auto"/>
        </w:rPr>
        <w:tab/>
      </w:r>
      <w:r w:rsidRPr="006919E7">
        <w:rPr>
          <w:rFonts w:ascii="Arial" w:hAnsi="Arial" w:cs="Arial"/>
          <w:color w:val="auto"/>
        </w:rPr>
        <w:tab/>
      </w:r>
      <w:r w:rsidRPr="006919E7">
        <w:rPr>
          <w:rFonts w:ascii="Arial" w:hAnsi="Arial" w:cs="Arial"/>
          <w:color w:val="auto"/>
        </w:rPr>
        <w:tab/>
      </w:r>
      <w:r w:rsidR="00F64520" w:rsidRPr="006919E7">
        <w:rPr>
          <w:rFonts w:ascii="Arial" w:hAnsi="Arial" w:cs="Arial"/>
          <w:color w:val="auto"/>
        </w:rPr>
        <w:t>$</w:t>
      </w:r>
      <w:r w:rsidR="001705C3" w:rsidRPr="006919E7">
        <w:rPr>
          <w:rFonts w:ascii="Arial" w:hAnsi="Arial" w:cs="Arial"/>
          <w:color w:val="auto"/>
        </w:rPr>
        <w:t>1,8</w:t>
      </w:r>
      <w:r w:rsidR="008C5757" w:rsidRPr="006919E7">
        <w:rPr>
          <w:rFonts w:ascii="Arial" w:hAnsi="Arial" w:cs="Arial"/>
          <w:color w:val="auto"/>
        </w:rPr>
        <w:t>75</w:t>
      </w:r>
      <w:r w:rsidR="00AF1710" w:rsidRPr="006919E7">
        <w:rPr>
          <w:rFonts w:ascii="Arial" w:hAnsi="Arial" w:cs="Arial"/>
          <w:color w:val="auto"/>
        </w:rPr>
        <w:tab/>
      </w:r>
    </w:p>
    <w:p w:rsidR="008675BF" w:rsidRPr="006919E7" w:rsidRDefault="00932B3C" w:rsidP="00F301A5">
      <w:pPr>
        <w:pStyle w:val="BodyText1"/>
        <w:spacing w:after="120"/>
        <w:ind w:firstLine="720"/>
        <w:jc w:val="both"/>
        <w:rPr>
          <w:rFonts w:ascii="Arial" w:hAnsi="Arial" w:cs="Arial"/>
          <w:color w:val="auto"/>
        </w:rPr>
      </w:pPr>
      <w:r w:rsidRPr="006919E7">
        <w:rPr>
          <w:rFonts w:ascii="Arial" w:hAnsi="Arial" w:cs="Arial"/>
          <w:color w:val="auto"/>
        </w:rPr>
        <w:t>01/01/2006 to 12/31/2011</w:t>
      </w:r>
      <w:bookmarkStart w:id="4" w:name="OLE_LINK1"/>
      <w:bookmarkStart w:id="5" w:name="OLE_LINK2"/>
      <w:r w:rsidRPr="006919E7">
        <w:rPr>
          <w:rFonts w:ascii="Arial" w:hAnsi="Arial" w:cs="Arial"/>
          <w:color w:val="auto"/>
        </w:rPr>
        <w:tab/>
      </w:r>
      <w:r w:rsidRPr="006919E7">
        <w:rPr>
          <w:rFonts w:ascii="Arial" w:hAnsi="Arial" w:cs="Arial"/>
          <w:color w:val="auto"/>
        </w:rPr>
        <w:tab/>
      </w:r>
      <w:r w:rsidRPr="006919E7">
        <w:rPr>
          <w:rFonts w:ascii="Arial" w:hAnsi="Arial" w:cs="Arial"/>
          <w:color w:val="auto"/>
        </w:rPr>
        <w:tab/>
      </w:r>
      <w:r w:rsidR="008675BF" w:rsidRPr="006919E7">
        <w:rPr>
          <w:rFonts w:ascii="Arial" w:hAnsi="Arial" w:cs="Arial"/>
          <w:color w:val="auto"/>
        </w:rPr>
        <w:tab/>
      </w:r>
      <w:r w:rsidR="00F64520" w:rsidRPr="006919E7">
        <w:rPr>
          <w:rFonts w:ascii="Arial" w:hAnsi="Arial" w:cs="Arial"/>
          <w:color w:val="auto"/>
        </w:rPr>
        <w:t>$</w:t>
      </w:r>
      <w:r w:rsidR="00497740" w:rsidRPr="006919E7">
        <w:rPr>
          <w:rFonts w:ascii="Arial" w:hAnsi="Arial" w:cs="Arial"/>
          <w:color w:val="auto"/>
        </w:rPr>
        <w:t>1,</w:t>
      </w:r>
      <w:r w:rsidR="00E25F84" w:rsidRPr="006919E7">
        <w:rPr>
          <w:rFonts w:ascii="Arial" w:hAnsi="Arial" w:cs="Arial"/>
          <w:color w:val="auto"/>
        </w:rPr>
        <w:t>7</w:t>
      </w:r>
      <w:r w:rsidR="009A60F7" w:rsidRPr="006919E7">
        <w:rPr>
          <w:rFonts w:ascii="Arial" w:hAnsi="Arial" w:cs="Arial"/>
          <w:color w:val="auto"/>
        </w:rPr>
        <w:t>75</w:t>
      </w:r>
      <w:r w:rsidR="00497740" w:rsidRPr="006919E7">
        <w:rPr>
          <w:rFonts w:ascii="Arial" w:hAnsi="Arial" w:cs="Arial"/>
          <w:color w:val="auto"/>
        </w:rPr>
        <w:t xml:space="preserve"> </w:t>
      </w:r>
    </w:p>
    <w:p w:rsidR="00E25F84" w:rsidRPr="006919E7" w:rsidRDefault="00E25F84" w:rsidP="00F301A5">
      <w:pPr>
        <w:pStyle w:val="BodyText1"/>
        <w:spacing w:after="120"/>
        <w:ind w:firstLine="720"/>
        <w:jc w:val="both"/>
        <w:rPr>
          <w:rFonts w:ascii="Arial" w:hAnsi="Arial" w:cs="Arial"/>
          <w:color w:val="auto"/>
        </w:rPr>
      </w:pPr>
      <w:r w:rsidRPr="006919E7">
        <w:rPr>
          <w:rFonts w:ascii="Arial" w:hAnsi="Arial" w:cs="Arial"/>
          <w:color w:val="auto"/>
        </w:rPr>
        <w:t>01/01/2004 to 12/31/2005</w:t>
      </w:r>
      <w:r w:rsidRPr="006919E7">
        <w:rPr>
          <w:rFonts w:ascii="Arial" w:hAnsi="Arial" w:cs="Arial"/>
          <w:color w:val="auto"/>
        </w:rPr>
        <w:tab/>
      </w:r>
      <w:r w:rsidRPr="006919E7">
        <w:rPr>
          <w:rFonts w:ascii="Arial" w:hAnsi="Arial" w:cs="Arial"/>
          <w:color w:val="auto"/>
        </w:rPr>
        <w:tab/>
      </w:r>
      <w:r w:rsidRPr="006919E7">
        <w:rPr>
          <w:rFonts w:ascii="Arial" w:hAnsi="Arial" w:cs="Arial"/>
          <w:color w:val="auto"/>
        </w:rPr>
        <w:tab/>
      </w:r>
      <w:r w:rsidRPr="006919E7">
        <w:rPr>
          <w:rFonts w:ascii="Arial" w:hAnsi="Arial" w:cs="Arial"/>
          <w:color w:val="auto"/>
        </w:rPr>
        <w:tab/>
        <w:t>$1,675</w:t>
      </w:r>
    </w:p>
    <w:p w:rsidR="00A70FD5" w:rsidRPr="00A70FD5" w:rsidRDefault="00E25F84" w:rsidP="00A70FD5">
      <w:pPr>
        <w:pStyle w:val="BodyText1"/>
        <w:tabs>
          <w:tab w:val="left" w:pos="720"/>
          <w:tab w:val="left" w:pos="5760"/>
        </w:tabs>
        <w:spacing w:after="120"/>
        <w:jc w:val="both"/>
        <w:rPr>
          <w:rFonts w:ascii="Arial" w:hAnsi="Arial" w:cs="Arial"/>
          <w:color w:val="auto"/>
        </w:rPr>
      </w:pPr>
      <w:r w:rsidRPr="006919E7">
        <w:rPr>
          <w:rFonts w:ascii="Arial" w:hAnsi="Arial" w:cs="Arial"/>
          <w:color w:val="auto"/>
        </w:rPr>
        <w:tab/>
      </w:r>
      <w:r w:rsidR="00BF2622" w:rsidRPr="006919E7">
        <w:rPr>
          <w:rFonts w:ascii="Arial" w:hAnsi="Arial" w:cs="Arial"/>
          <w:color w:val="auto"/>
        </w:rPr>
        <w:t>0</w:t>
      </w:r>
      <w:r w:rsidRPr="006919E7">
        <w:rPr>
          <w:rFonts w:ascii="Arial" w:hAnsi="Arial" w:cs="Arial"/>
          <w:color w:val="auto"/>
        </w:rPr>
        <w:t>1/</w:t>
      </w:r>
      <w:r w:rsidR="00BF2622" w:rsidRPr="006919E7">
        <w:rPr>
          <w:rFonts w:ascii="Arial" w:hAnsi="Arial" w:cs="Arial"/>
          <w:color w:val="auto"/>
        </w:rPr>
        <w:t>0</w:t>
      </w:r>
      <w:r w:rsidRPr="006919E7">
        <w:rPr>
          <w:rFonts w:ascii="Arial" w:hAnsi="Arial" w:cs="Arial"/>
          <w:color w:val="auto"/>
        </w:rPr>
        <w:t>1/1995 to 12/31/2003</w:t>
      </w:r>
      <w:r w:rsidR="00194C49" w:rsidRPr="006919E7">
        <w:rPr>
          <w:rFonts w:ascii="Arial" w:hAnsi="Arial" w:cs="Arial"/>
          <w:color w:val="auto"/>
        </w:rPr>
        <w:tab/>
      </w:r>
      <w:r w:rsidR="008C5757" w:rsidRPr="006919E7">
        <w:rPr>
          <w:rFonts w:ascii="Arial" w:hAnsi="Arial" w:cs="Arial"/>
          <w:color w:val="auto"/>
        </w:rPr>
        <w:t>$</w:t>
      </w:r>
      <w:r w:rsidR="00B65239" w:rsidRPr="006919E7">
        <w:rPr>
          <w:rFonts w:ascii="Arial" w:hAnsi="Arial" w:cs="Arial"/>
          <w:color w:val="auto"/>
        </w:rPr>
        <w:t>1,7</w:t>
      </w:r>
      <w:r w:rsidR="008675BF" w:rsidRPr="006919E7">
        <w:rPr>
          <w:rFonts w:ascii="Arial" w:hAnsi="Arial" w:cs="Arial"/>
          <w:color w:val="auto"/>
        </w:rPr>
        <w:t>75</w:t>
      </w:r>
      <w:r w:rsidR="008675BF" w:rsidRPr="006919E7">
        <w:rPr>
          <w:rFonts w:ascii="Arial" w:hAnsi="Arial" w:cs="Arial"/>
          <w:color w:val="auto"/>
        </w:rPr>
        <w:tab/>
      </w:r>
      <w:bookmarkEnd w:id="4"/>
      <w:bookmarkEnd w:id="5"/>
      <w:r w:rsidR="00A70FD5">
        <w:rPr>
          <w:rFonts w:ascii="Arial" w:hAnsi="Arial" w:cs="Arial"/>
          <w:color w:val="auto"/>
        </w:rPr>
        <w:t xml:space="preserve">   </w:t>
      </w:r>
      <w:r w:rsidR="00A70FD5">
        <w:rPr>
          <w:rFonts w:ascii="Arial" w:hAnsi="Arial" w:cs="Arial"/>
          <w:color w:val="auto"/>
        </w:rPr>
        <w:br w:type="page"/>
      </w:r>
    </w:p>
    <w:p w:rsidR="001E4AE9" w:rsidRPr="00F301A5" w:rsidRDefault="00DB1BDD" w:rsidP="00F301A5">
      <w:pPr>
        <w:pStyle w:val="NoSpacing"/>
        <w:spacing w:after="120" w:line="276" w:lineRule="auto"/>
        <w:jc w:val="both"/>
        <w:rPr>
          <w:rFonts w:cs="Arial"/>
          <w:i/>
        </w:rPr>
      </w:pPr>
      <w:r w:rsidRPr="00F301A5">
        <w:rPr>
          <w:rFonts w:cs="Arial"/>
          <w:i/>
        </w:rPr>
        <w:t xml:space="preserve">A passenger automobile is a </w:t>
      </w:r>
      <w:proofErr w:type="gramStart"/>
      <w:r w:rsidRPr="00F301A5">
        <w:rPr>
          <w:rFonts w:cs="Arial"/>
          <w:i/>
        </w:rPr>
        <w:t>four wheeled</w:t>
      </w:r>
      <w:proofErr w:type="gramEnd"/>
      <w:r w:rsidRPr="00F301A5">
        <w:rPr>
          <w:rFonts w:cs="Arial"/>
          <w:i/>
        </w:rPr>
        <w:t xml:space="preserve"> vehicle manufactured for use on public roads with an unloaded gross weight of 6,000 pounds or less.  Certain commercial vehicles are not considered passenger vehicles and therefore are not subject to these limits.  </w:t>
      </w:r>
      <w:r w:rsidR="003E13E9" w:rsidRPr="00F301A5">
        <w:rPr>
          <w:rFonts w:cs="Arial"/>
          <w:i/>
        </w:rPr>
        <w:t xml:space="preserve"> See</w:t>
      </w:r>
      <w:r w:rsidRPr="00F301A5">
        <w:rPr>
          <w:rFonts w:cs="Arial"/>
          <w:i/>
        </w:rPr>
        <w:t xml:space="preserve"> Publication 463 </w:t>
      </w:r>
      <w:r w:rsidR="003E13E9" w:rsidRPr="00F301A5">
        <w:rPr>
          <w:rFonts w:cs="Arial"/>
          <w:i/>
        </w:rPr>
        <w:t>for details.</w:t>
      </w:r>
    </w:p>
    <w:p w:rsidR="00833285" w:rsidRPr="00F301A5" w:rsidRDefault="00833285" w:rsidP="00A70FD5">
      <w:pPr>
        <w:pStyle w:val="NoSpacing"/>
        <w:jc w:val="center"/>
        <w:rPr>
          <w:rFonts w:cs="Arial"/>
          <w:b/>
        </w:rPr>
      </w:pPr>
    </w:p>
    <w:p w:rsidR="00DB1BDD" w:rsidRPr="00A70FD5" w:rsidRDefault="00272E53" w:rsidP="00A70FD5">
      <w:pPr>
        <w:pStyle w:val="NoSpacing"/>
        <w:jc w:val="center"/>
        <w:rPr>
          <w:rFonts w:cs="Arial"/>
          <w:b/>
          <w:u w:val="single"/>
        </w:rPr>
      </w:pPr>
      <w:r w:rsidRPr="00A70FD5">
        <w:rPr>
          <w:rFonts w:cs="Arial"/>
          <w:b/>
          <w:u w:val="single"/>
        </w:rPr>
        <w:t xml:space="preserve">2017 </w:t>
      </w:r>
      <w:r w:rsidR="00DB1BDD" w:rsidRPr="00A70FD5">
        <w:rPr>
          <w:rFonts w:cs="Arial"/>
          <w:b/>
          <w:u w:val="single"/>
        </w:rPr>
        <w:t>Limits for Trucks and Vans</w:t>
      </w:r>
    </w:p>
    <w:p w:rsidR="007F434E" w:rsidRPr="00F301A5" w:rsidRDefault="00DB1BDD" w:rsidP="00A70FD5">
      <w:pPr>
        <w:pStyle w:val="NoSpacing"/>
        <w:jc w:val="center"/>
        <w:rPr>
          <w:rFonts w:cs="Arial"/>
        </w:rPr>
      </w:pPr>
      <w:r w:rsidRPr="00F301A5">
        <w:rPr>
          <w:rFonts w:cs="Arial"/>
        </w:rPr>
        <w:t>(gross weight not to exceed 6,000 pounds)</w:t>
      </w:r>
      <w:r w:rsidR="007F434E" w:rsidRPr="00F301A5">
        <w:rPr>
          <w:rFonts w:cs="Arial"/>
        </w:rPr>
        <w:t xml:space="preserve"> </w:t>
      </w:r>
    </w:p>
    <w:p w:rsidR="007F434E" w:rsidRPr="00F301A5" w:rsidRDefault="007F434E" w:rsidP="00A70FD5">
      <w:pPr>
        <w:pStyle w:val="NoSpacing"/>
        <w:rPr>
          <w:rFonts w:cs="Arial"/>
          <w:b/>
        </w:rPr>
      </w:pPr>
    </w:p>
    <w:p w:rsidR="007F434E" w:rsidRPr="00F301A5" w:rsidRDefault="007F434E" w:rsidP="00A70FD5">
      <w:pPr>
        <w:pStyle w:val="NoSpacing"/>
        <w:ind w:left="5587"/>
        <w:rPr>
          <w:rFonts w:cs="Arial"/>
          <w:b/>
        </w:rPr>
      </w:pPr>
      <w:r w:rsidRPr="00F301A5">
        <w:rPr>
          <w:rFonts w:cs="Arial"/>
          <w:b/>
        </w:rPr>
        <w:t>2017 Depreciation Expense Limit before personal use adjustment</w:t>
      </w:r>
    </w:p>
    <w:p w:rsidR="007F434E" w:rsidRPr="00F301A5" w:rsidRDefault="007F434E" w:rsidP="00A70FD5">
      <w:pPr>
        <w:pStyle w:val="BodyText1"/>
        <w:spacing w:after="0" w:line="240" w:lineRule="auto"/>
        <w:jc w:val="both"/>
        <w:rPr>
          <w:rFonts w:ascii="Arial" w:hAnsi="Arial" w:cs="Arial"/>
          <w:b/>
          <w:color w:val="auto"/>
        </w:rPr>
      </w:pPr>
      <w:r w:rsidRPr="00F301A5">
        <w:rPr>
          <w:rFonts w:ascii="Arial" w:hAnsi="Arial" w:cs="Arial"/>
          <w:b/>
          <w:color w:val="auto"/>
        </w:rPr>
        <w:tab/>
      </w:r>
      <w:r w:rsidRPr="00F301A5">
        <w:rPr>
          <w:rFonts w:ascii="Arial" w:hAnsi="Arial" w:cs="Arial"/>
          <w:b/>
          <w:color w:val="auto"/>
        </w:rPr>
        <w:tab/>
      </w:r>
      <w:r w:rsidRPr="00F301A5">
        <w:rPr>
          <w:rFonts w:ascii="Arial" w:hAnsi="Arial" w:cs="Arial"/>
          <w:b/>
          <w:color w:val="auto"/>
        </w:rPr>
        <w:tab/>
      </w:r>
      <w:r w:rsidRPr="00F301A5">
        <w:rPr>
          <w:rFonts w:ascii="Arial" w:hAnsi="Arial" w:cs="Arial"/>
          <w:b/>
          <w:color w:val="auto"/>
        </w:rPr>
        <w:tab/>
      </w:r>
      <w:r w:rsidRPr="00F301A5">
        <w:rPr>
          <w:rFonts w:ascii="Arial" w:hAnsi="Arial" w:cs="Arial"/>
          <w:b/>
          <w:color w:val="auto"/>
        </w:rPr>
        <w:tab/>
      </w:r>
      <w:r w:rsidRPr="00F301A5">
        <w:rPr>
          <w:rFonts w:ascii="Arial" w:hAnsi="Arial" w:cs="Arial"/>
          <w:b/>
          <w:color w:val="auto"/>
        </w:rPr>
        <w:tab/>
      </w:r>
      <w:r w:rsidRPr="00F301A5">
        <w:rPr>
          <w:rFonts w:ascii="Arial" w:hAnsi="Arial" w:cs="Arial"/>
          <w:b/>
          <w:color w:val="auto"/>
        </w:rPr>
        <w:tab/>
      </w:r>
      <w:r w:rsidRPr="00F301A5">
        <w:rPr>
          <w:rFonts w:ascii="Arial" w:hAnsi="Arial" w:cs="Arial"/>
          <w:b/>
          <w:color w:val="auto"/>
        </w:rPr>
        <w:tab/>
      </w:r>
      <w:r w:rsidRPr="00F301A5">
        <w:rPr>
          <w:rFonts w:ascii="Arial" w:hAnsi="Arial" w:cs="Arial"/>
          <w:b/>
          <w:color w:val="auto"/>
        </w:rPr>
        <w:tab/>
      </w:r>
      <w:r w:rsidRPr="00F301A5">
        <w:rPr>
          <w:rFonts w:ascii="Arial" w:hAnsi="Arial" w:cs="Arial"/>
          <w:b/>
          <w:color w:val="auto"/>
        </w:rPr>
        <w:tab/>
        <w:t>50% Bonus &amp;</w:t>
      </w:r>
    </w:p>
    <w:p w:rsidR="007F434E" w:rsidRPr="00F301A5" w:rsidRDefault="007F434E" w:rsidP="00A70FD5">
      <w:pPr>
        <w:pStyle w:val="BodyText1"/>
        <w:spacing w:after="0" w:line="240" w:lineRule="auto"/>
        <w:jc w:val="both"/>
        <w:rPr>
          <w:rFonts w:ascii="Arial" w:hAnsi="Arial" w:cs="Arial"/>
          <w:b/>
          <w:color w:val="auto"/>
        </w:rPr>
      </w:pPr>
      <w:r w:rsidRPr="00F301A5">
        <w:rPr>
          <w:rFonts w:ascii="Arial" w:hAnsi="Arial" w:cs="Arial"/>
          <w:b/>
          <w:color w:val="auto"/>
          <w:u w:val="single"/>
        </w:rPr>
        <w:t>Date Vehicle Was Placed in Service</w:t>
      </w:r>
      <w:r w:rsidRPr="00F301A5">
        <w:rPr>
          <w:rFonts w:ascii="Arial" w:hAnsi="Arial" w:cs="Arial"/>
          <w:b/>
          <w:color w:val="auto"/>
        </w:rPr>
        <w:t xml:space="preserve">          </w:t>
      </w:r>
      <w:r w:rsidRPr="00F301A5">
        <w:rPr>
          <w:rFonts w:ascii="Arial" w:hAnsi="Arial" w:cs="Arial"/>
          <w:b/>
          <w:color w:val="auto"/>
        </w:rPr>
        <w:tab/>
        <w:t xml:space="preserve">      </w:t>
      </w:r>
      <w:r w:rsidRPr="00F301A5">
        <w:rPr>
          <w:rFonts w:ascii="Arial" w:hAnsi="Arial" w:cs="Arial"/>
          <w:b/>
          <w:color w:val="auto"/>
        </w:rPr>
        <w:tab/>
        <w:t xml:space="preserve">       </w:t>
      </w:r>
      <w:r w:rsidRPr="00F301A5">
        <w:rPr>
          <w:rFonts w:ascii="Arial" w:hAnsi="Arial" w:cs="Arial"/>
          <w:b/>
          <w:color w:val="auto"/>
          <w:u w:val="single"/>
        </w:rPr>
        <w:t xml:space="preserve">Standard </w:t>
      </w:r>
      <w:r w:rsidRPr="00F301A5">
        <w:rPr>
          <w:rFonts w:ascii="Arial" w:hAnsi="Arial" w:cs="Arial"/>
          <w:b/>
          <w:color w:val="auto"/>
        </w:rPr>
        <w:tab/>
      </w:r>
      <w:r w:rsidRPr="00F301A5">
        <w:rPr>
          <w:rFonts w:ascii="Arial" w:hAnsi="Arial" w:cs="Arial"/>
          <w:b/>
          <w:color w:val="auto"/>
          <w:u w:val="single"/>
        </w:rPr>
        <w:t>100% Bonus</w:t>
      </w:r>
      <w:r w:rsidR="006919E7" w:rsidRPr="00F301A5">
        <w:rPr>
          <w:rFonts w:ascii="Arial" w:hAnsi="Arial" w:cs="Arial"/>
          <w:b/>
          <w:color w:val="auto"/>
          <w:u w:val="single"/>
        </w:rPr>
        <w:t>*</w:t>
      </w:r>
    </w:p>
    <w:p w:rsidR="00272E53" w:rsidRPr="00F301A5" w:rsidRDefault="00272E53" w:rsidP="00A70FD5">
      <w:pPr>
        <w:pStyle w:val="BodyText1"/>
        <w:spacing w:before="120" w:after="120"/>
        <w:ind w:firstLine="720"/>
        <w:jc w:val="both"/>
        <w:rPr>
          <w:rFonts w:ascii="Arial" w:hAnsi="Arial" w:cs="Arial"/>
          <w:color w:val="auto"/>
        </w:rPr>
      </w:pPr>
      <w:r w:rsidRPr="00F301A5">
        <w:rPr>
          <w:rFonts w:ascii="Arial" w:hAnsi="Arial" w:cs="Arial"/>
          <w:color w:val="auto"/>
        </w:rPr>
        <w:t xml:space="preserve">01/01/2017 to </w:t>
      </w:r>
      <w:r w:rsidR="007F434E" w:rsidRPr="00F301A5">
        <w:rPr>
          <w:rFonts w:ascii="Arial" w:hAnsi="Arial" w:cs="Arial"/>
          <w:color w:val="auto"/>
        </w:rPr>
        <w:t>12</w:t>
      </w:r>
      <w:r w:rsidRPr="00F301A5">
        <w:rPr>
          <w:rFonts w:ascii="Arial" w:hAnsi="Arial" w:cs="Arial"/>
          <w:color w:val="auto"/>
        </w:rPr>
        <w:t>/</w:t>
      </w:r>
      <w:r w:rsidR="007F434E" w:rsidRPr="00F301A5">
        <w:rPr>
          <w:rFonts w:ascii="Arial" w:hAnsi="Arial" w:cs="Arial"/>
          <w:color w:val="auto"/>
        </w:rPr>
        <w:t>31</w:t>
      </w:r>
      <w:r w:rsidRPr="00F301A5">
        <w:rPr>
          <w:rFonts w:ascii="Arial" w:hAnsi="Arial" w:cs="Arial"/>
          <w:color w:val="auto"/>
        </w:rPr>
        <w:t>/</w:t>
      </w:r>
      <w:r w:rsidR="007F434E" w:rsidRPr="00F301A5">
        <w:rPr>
          <w:rFonts w:ascii="Arial" w:hAnsi="Arial" w:cs="Arial"/>
          <w:color w:val="auto"/>
        </w:rPr>
        <w:t>20</w:t>
      </w:r>
      <w:r w:rsidRPr="00F301A5">
        <w:rPr>
          <w:rFonts w:ascii="Arial" w:hAnsi="Arial" w:cs="Arial"/>
          <w:color w:val="auto"/>
        </w:rPr>
        <w:t>17</w:t>
      </w:r>
      <w:r w:rsidR="007F434E" w:rsidRPr="00F301A5">
        <w:rPr>
          <w:rFonts w:ascii="Arial" w:hAnsi="Arial" w:cs="Arial"/>
          <w:color w:val="auto"/>
        </w:rPr>
        <w:tab/>
      </w:r>
      <w:r w:rsidR="007F434E" w:rsidRPr="00F301A5">
        <w:rPr>
          <w:rFonts w:ascii="Arial" w:hAnsi="Arial" w:cs="Arial"/>
          <w:color w:val="auto"/>
        </w:rPr>
        <w:tab/>
      </w:r>
      <w:r w:rsidR="007F434E" w:rsidRPr="00F301A5">
        <w:rPr>
          <w:rFonts w:ascii="Arial" w:hAnsi="Arial" w:cs="Arial"/>
          <w:color w:val="auto"/>
        </w:rPr>
        <w:tab/>
      </w:r>
      <w:r w:rsidR="007F434E" w:rsidRPr="00F301A5">
        <w:rPr>
          <w:rFonts w:ascii="Arial" w:hAnsi="Arial" w:cs="Arial"/>
          <w:color w:val="auto"/>
        </w:rPr>
        <w:tab/>
        <w:t>$3,560</w:t>
      </w:r>
      <w:r w:rsidR="007F434E" w:rsidRPr="00F301A5">
        <w:rPr>
          <w:rFonts w:ascii="Arial" w:hAnsi="Arial" w:cs="Arial"/>
          <w:color w:val="auto"/>
        </w:rPr>
        <w:tab/>
      </w:r>
      <w:r w:rsidR="007F434E" w:rsidRPr="00F301A5">
        <w:rPr>
          <w:rFonts w:ascii="Arial" w:hAnsi="Arial" w:cs="Arial"/>
          <w:color w:val="auto"/>
        </w:rPr>
        <w:tab/>
        <w:t>$11,560</w:t>
      </w:r>
    </w:p>
    <w:p w:rsidR="00BF2622" w:rsidRPr="00F301A5" w:rsidRDefault="00BF2622" w:rsidP="00F301A5">
      <w:pPr>
        <w:pStyle w:val="BodyText1"/>
        <w:spacing w:after="120"/>
        <w:ind w:firstLine="720"/>
        <w:jc w:val="both"/>
        <w:rPr>
          <w:rFonts w:ascii="Arial" w:hAnsi="Arial" w:cs="Arial"/>
          <w:color w:val="auto"/>
        </w:rPr>
      </w:pPr>
      <w:r w:rsidRPr="00F301A5">
        <w:rPr>
          <w:rFonts w:ascii="Arial" w:hAnsi="Arial" w:cs="Arial"/>
          <w:color w:val="auto"/>
        </w:rPr>
        <w:t>01/01/2016</w:t>
      </w:r>
      <w:r w:rsidR="00AF1710" w:rsidRPr="00F301A5">
        <w:rPr>
          <w:rFonts w:ascii="Arial" w:hAnsi="Arial" w:cs="Arial"/>
          <w:color w:val="auto"/>
        </w:rPr>
        <w:t xml:space="preserve"> to </w:t>
      </w:r>
      <w:r w:rsidRPr="00F301A5">
        <w:rPr>
          <w:rFonts w:ascii="Arial" w:hAnsi="Arial" w:cs="Arial"/>
          <w:color w:val="auto"/>
        </w:rPr>
        <w:t>12/31/2016</w:t>
      </w:r>
      <w:r w:rsidRPr="00F301A5">
        <w:rPr>
          <w:rFonts w:ascii="Arial" w:hAnsi="Arial" w:cs="Arial"/>
          <w:color w:val="auto"/>
        </w:rPr>
        <w:tab/>
      </w:r>
      <w:r w:rsidRPr="00F301A5">
        <w:rPr>
          <w:rFonts w:ascii="Arial" w:hAnsi="Arial" w:cs="Arial"/>
          <w:color w:val="auto"/>
        </w:rPr>
        <w:tab/>
      </w:r>
      <w:r w:rsidRPr="00F301A5">
        <w:rPr>
          <w:rFonts w:ascii="Arial" w:hAnsi="Arial" w:cs="Arial"/>
          <w:color w:val="auto"/>
        </w:rPr>
        <w:tab/>
      </w:r>
      <w:r w:rsidRPr="00F301A5">
        <w:rPr>
          <w:rFonts w:ascii="Arial" w:hAnsi="Arial" w:cs="Arial"/>
          <w:color w:val="auto"/>
        </w:rPr>
        <w:tab/>
        <w:t>$</w:t>
      </w:r>
      <w:r w:rsidR="007F434E" w:rsidRPr="00F301A5">
        <w:rPr>
          <w:rFonts w:ascii="Arial" w:hAnsi="Arial" w:cs="Arial"/>
          <w:color w:val="auto"/>
        </w:rPr>
        <w:t>5,600</w:t>
      </w:r>
      <w:r w:rsidR="00272E53" w:rsidRPr="00F301A5">
        <w:rPr>
          <w:rFonts w:ascii="Arial" w:hAnsi="Arial" w:cs="Arial"/>
          <w:color w:val="auto"/>
        </w:rPr>
        <w:tab/>
      </w:r>
    </w:p>
    <w:p w:rsidR="00497740" w:rsidRPr="00F301A5" w:rsidRDefault="00532EE9" w:rsidP="00F301A5">
      <w:pPr>
        <w:pStyle w:val="BodyText1"/>
        <w:spacing w:after="120"/>
        <w:ind w:firstLine="720"/>
        <w:jc w:val="both"/>
        <w:rPr>
          <w:rFonts w:ascii="Arial" w:hAnsi="Arial" w:cs="Arial"/>
          <w:color w:val="auto"/>
        </w:rPr>
      </w:pPr>
      <w:r w:rsidRPr="00F301A5">
        <w:rPr>
          <w:rFonts w:ascii="Arial" w:hAnsi="Arial" w:cs="Arial"/>
          <w:color w:val="auto"/>
        </w:rPr>
        <w:t>01/01/2015</w:t>
      </w:r>
      <w:r w:rsidR="00AF1710" w:rsidRPr="00F301A5">
        <w:rPr>
          <w:rFonts w:ascii="Arial" w:hAnsi="Arial" w:cs="Arial"/>
          <w:color w:val="auto"/>
        </w:rPr>
        <w:t xml:space="preserve"> to </w:t>
      </w:r>
      <w:r w:rsidRPr="00F301A5">
        <w:rPr>
          <w:rFonts w:ascii="Arial" w:hAnsi="Arial" w:cs="Arial"/>
          <w:color w:val="auto"/>
        </w:rPr>
        <w:t>12/31/2015</w:t>
      </w:r>
      <w:r w:rsidR="007F434E" w:rsidRPr="00F301A5">
        <w:rPr>
          <w:rFonts w:ascii="Arial" w:hAnsi="Arial" w:cs="Arial"/>
          <w:color w:val="auto"/>
        </w:rPr>
        <w:tab/>
      </w:r>
      <w:r w:rsidR="007F434E" w:rsidRPr="00F301A5">
        <w:rPr>
          <w:rFonts w:ascii="Arial" w:hAnsi="Arial" w:cs="Arial"/>
          <w:color w:val="auto"/>
        </w:rPr>
        <w:tab/>
      </w:r>
      <w:r w:rsidR="007F434E" w:rsidRPr="00F301A5">
        <w:rPr>
          <w:rFonts w:ascii="Arial" w:hAnsi="Arial" w:cs="Arial"/>
          <w:color w:val="auto"/>
        </w:rPr>
        <w:tab/>
      </w:r>
      <w:r w:rsidR="007F434E" w:rsidRPr="00F301A5">
        <w:rPr>
          <w:rFonts w:ascii="Arial" w:hAnsi="Arial" w:cs="Arial"/>
          <w:color w:val="auto"/>
        </w:rPr>
        <w:tab/>
        <w:t>$3,350</w:t>
      </w:r>
      <w:r w:rsidR="007F434E" w:rsidRPr="00F301A5">
        <w:rPr>
          <w:rFonts w:ascii="Arial" w:hAnsi="Arial" w:cs="Arial"/>
          <w:color w:val="auto"/>
        </w:rPr>
        <w:tab/>
      </w:r>
    </w:p>
    <w:p w:rsidR="00497740" w:rsidRPr="00F301A5" w:rsidRDefault="00BF2622" w:rsidP="00F301A5">
      <w:pPr>
        <w:pStyle w:val="BodyText1"/>
        <w:spacing w:after="120"/>
        <w:ind w:firstLine="720"/>
        <w:jc w:val="both"/>
        <w:rPr>
          <w:rFonts w:ascii="Arial" w:hAnsi="Arial" w:cs="Arial"/>
          <w:color w:val="auto"/>
        </w:rPr>
      </w:pPr>
      <w:r w:rsidRPr="00F301A5">
        <w:rPr>
          <w:rFonts w:ascii="Arial" w:hAnsi="Arial" w:cs="Arial"/>
          <w:color w:val="auto"/>
        </w:rPr>
        <w:t>0</w:t>
      </w:r>
      <w:r w:rsidR="008C5757" w:rsidRPr="00F301A5">
        <w:rPr>
          <w:rFonts w:ascii="Arial" w:hAnsi="Arial" w:cs="Arial"/>
          <w:color w:val="auto"/>
        </w:rPr>
        <w:t>1</w:t>
      </w:r>
      <w:r w:rsidR="00AF1710" w:rsidRPr="00F301A5">
        <w:rPr>
          <w:rFonts w:ascii="Arial" w:hAnsi="Arial" w:cs="Arial"/>
          <w:color w:val="auto"/>
        </w:rPr>
        <w:t xml:space="preserve">/01/2013 to </w:t>
      </w:r>
      <w:r w:rsidR="00532EE9" w:rsidRPr="00F301A5">
        <w:rPr>
          <w:rFonts w:ascii="Arial" w:hAnsi="Arial" w:cs="Arial"/>
          <w:color w:val="auto"/>
        </w:rPr>
        <w:t>12/31/201</w:t>
      </w:r>
      <w:r w:rsidR="00C01289" w:rsidRPr="00F301A5">
        <w:rPr>
          <w:rFonts w:ascii="Arial" w:hAnsi="Arial" w:cs="Arial"/>
          <w:color w:val="auto"/>
        </w:rPr>
        <w:t>4</w:t>
      </w:r>
      <w:r w:rsidR="008C5757" w:rsidRPr="00F301A5">
        <w:rPr>
          <w:rFonts w:ascii="Arial" w:hAnsi="Arial" w:cs="Arial"/>
          <w:color w:val="auto"/>
        </w:rPr>
        <w:tab/>
      </w:r>
      <w:r w:rsidR="008C5757" w:rsidRPr="00F301A5">
        <w:rPr>
          <w:rFonts w:ascii="Arial" w:hAnsi="Arial" w:cs="Arial"/>
          <w:color w:val="auto"/>
        </w:rPr>
        <w:tab/>
      </w:r>
      <w:r w:rsidR="00194C49" w:rsidRPr="00F301A5">
        <w:rPr>
          <w:rFonts w:ascii="Arial" w:hAnsi="Arial" w:cs="Arial"/>
          <w:color w:val="auto"/>
        </w:rPr>
        <w:tab/>
      </w:r>
      <w:r w:rsidR="00194C49" w:rsidRPr="00F301A5">
        <w:rPr>
          <w:rFonts w:ascii="Arial" w:hAnsi="Arial" w:cs="Arial"/>
          <w:color w:val="auto"/>
        </w:rPr>
        <w:tab/>
      </w:r>
      <w:r w:rsidR="008C5757" w:rsidRPr="00F301A5">
        <w:rPr>
          <w:rFonts w:ascii="Arial" w:hAnsi="Arial" w:cs="Arial"/>
          <w:color w:val="auto"/>
        </w:rPr>
        <w:t>$</w:t>
      </w:r>
      <w:r w:rsidRPr="00F301A5">
        <w:rPr>
          <w:rFonts w:ascii="Arial" w:hAnsi="Arial" w:cs="Arial"/>
          <w:color w:val="auto"/>
        </w:rPr>
        <w:t>1</w:t>
      </w:r>
      <w:r w:rsidR="00E25F84" w:rsidRPr="00F301A5">
        <w:rPr>
          <w:rFonts w:ascii="Arial" w:hAnsi="Arial" w:cs="Arial"/>
          <w:color w:val="auto"/>
        </w:rPr>
        <w:t>,</w:t>
      </w:r>
      <w:r w:rsidRPr="00F301A5">
        <w:rPr>
          <w:rFonts w:ascii="Arial" w:hAnsi="Arial" w:cs="Arial"/>
          <w:color w:val="auto"/>
        </w:rPr>
        <w:t>975</w:t>
      </w:r>
      <w:r w:rsidR="00497740" w:rsidRPr="00F301A5">
        <w:rPr>
          <w:rFonts w:ascii="Arial" w:hAnsi="Arial" w:cs="Arial"/>
          <w:color w:val="auto"/>
        </w:rPr>
        <w:tab/>
      </w:r>
    </w:p>
    <w:p w:rsidR="00497740" w:rsidRPr="00F301A5" w:rsidRDefault="00532EE9" w:rsidP="00F301A5">
      <w:pPr>
        <w:pStyle w:val="BodyText1"/>
        <w:spacing w:after="120"/>
        <w:ind w:firstLine="720"/>
        <w:jc w:val="both"/>
        <w:rPr>
          <w:rFonts w:ascii="Arial" w:hAnsi="Arial" w:cs="Arial"/>
          <w:color w:val="auto"/>
        </w:rPr>
      </w:pPr>
      <w:r w:rsidRPr="00F301A5">
        <w:rPr>
          <w:rFonts w:ascii="Arial" w:hAnsi="Arial" w:cs="Arial"/>
          <w:color w:val="auto"/>
        </w:rPr>
        <w:t>01/01/201</w:t>
      </w:r>
      <w:r w:rsidR="00E25F84" w:rsidRPr="00F301A5">
        <w:rPr>
          <w:rFonts w:ascii="Arial" w:hAnsi="Arial" w:cs="Arial"/>
          <w:color w:val="auto"/>
        </w:rPr>
        <w:t>0</w:t>
      </w:r>
      <w:r w:rsidRPr="00F301A5">
        <w:rPr>
          <w:rFonts w:ascii="Arial" w:hAnsi="Arial" w:cs="Arial"/>
          <w:color w:val="auto"/>
        </w:rPr>
        <w:t xml:space="preserve"> to 12/31/2012</w:t>
      </w:r>
      <w:r w:rsidRPr="00F301A5">
        <w:rPr>
          <w:rFonts w:ascii="Arial" w:hAnsi="Arial" w:cs="Arial"/>
          <w:color w:val="auto"/>
        </w:rPr>
        <w:tab/>
      </w:r>
      <w:r w:rsidR="00194C49" w:rsidRPr="00F301A5">
        <w:rPr>
          <w:rFonts w:ascii="Arial" w:hAnsi="Arial" w:cs="Arial"/>
          <w:color w:val="auto"/>
        </w:rPr>
        <w:tab/>
      </w:r>
      <w:r w:rsidR="00194C49" w:rsidRPr="00F301A5">
        <w:rPr>
          <w:rFonts w:ascii="Arial" w:hAnsi="Arial" w:cs="Arial"/>
          <w:color w:val="auto"/>
        </w:rPr>
        <w:tab/>
      </w:r>
      <w:r w:rsidR="00194C49" w:rsidRPr="00F301A5">
        <w:rPr>
          <w:rFonts w:ascii="Arial" w:hAnsi="Arial" w:cs="Arial"/>
          <w:color w:val="auto"/>
        </w:rPr>
        <w:tab/>
      </w:r>
      <w:r w:rsidR="008C5757" w:rsidRPr="00F301A5">
        <w:rPr>
          <w:rFonts w:ascii="Arial" w:hAnsi="Arial" w:cs="Arial"/>
          <w:color w:val="auto"/>
        </w:rPr>
        <w:t>$</w:t>
      </w:r>
      <w:r w:rsidR="000B338B" w:rsidRPr="00F301A5">
        <w:rPr>
          <w:rFonts w:ascii="Arial" w:hAnsi="Arial" w:cs="Arial"/>
          <w:color w:val="auto"/>
        </w:rPr>
        <w:t>1,875</w:t>
      </w:r>
      <w:r w:rsidR="00DC671A" w:rsidRPr="00F301A5">
        <w:rPr>
          <w:rFonts w:ascii="Arial" w:hAnsi="Arial" w:cs="Arial"/>
          <w:color w:val="auto"/>
        </w:rPr>
        <w:t xml:space="preserve"> </w:t>
      </w:r>
    </w:p>
    <w:p w:rsidR="008675BF" w:rsidRPr="00F301A5" w:rsidRDefault="00497740" w:rsidP="00F301A5">
      <w:pPr>
        <w:pStyle w:val="BodyText1"/>
        <w:tabs>
          <w:tab w:val="left" w:pos="720"/>
          <w:tab w:val="left" w:pos="5760"/>
        </w:tabs>
        <w:spacing w:after="120"/>
        <w:jc w:val="both"/>
        <w:rPr>
          <w:rFonts w:ascii="Arial" w:hAnsi="Arial" w:cs="Arial"/>
          <w:color w:val="auto"/>
        </w:rPr>
      </w:pPr>
      <w:r w:rsidRPr="00F301A5">
        <w:rPr>
          <w:rFonts w:ascii="Arial" w:hAnsi="Arial" w:cs="Arial"/>
          <w:color w:val="auto"/>
        </w:rPr>
        <w:tab/>
      </w:r>
      <w:r w:rsidR="00532EE9" w:rsidRPr="00F301A5">
        <w:rPr>
          <w:rFonts w:ascii="Arial" w:hAnsi="Arial" w:cs="Arial"/>
          <w:color w:val="auto"/>
        </w:rPr>
        <w:t>01/01/</w:t>
      </w:r>
      <w:r w:rsidR="00E25F84" w:rsidRPr="00F301A5">
        <w:rPr>
          <w:rFonts w:ascii="Arial" w:hAnsi="Arial" w:cs="Arial"/>
          <w:color w:val="auto"/>
        </w:rPr>
        <w:t>2009</w:t>
      </w:r>
      <w:r w:rsidR="00532EE9" w:rsidRPr="00F301A5">
        <w:rPr>
          <w:rFonts w:ascii="Arial" w:hAnsi="Arial" w:cs="Arial"/>
          <w:color w:val="auto"/>
        </w:rPr>
        <w:t xml:space="preserve"> to 12/31/20</w:t>
      </w:r>
      <w:r w:rsidR="00E25F84" w:rsidRPr="00F301A5">
        <w:rPr>
          <w:rFonts w:ascii="Arial" w:hAnsi="Arial" w:cs="Arial"/>
          <w:color w:val="auto"/>
        </w:rPr>
        <w:t>09</w:t>
      </w:r>
      <w:r w:rsidR="00194C49" w:rsidRPr="00F301A5">
        <w:rPr>
          <w:rFonts w:ascii="Arial" w:hAnsi="Arial" w:cs="Arial"/>
          <w:color w:val="auto"/>
        </w:rPr>
        <w:tab/>
      </w:r>
      <w:r w:rsidR="008C5757" w:rsidRPr="00F301A5">
        <w:rPr>
          <w:rFonts w:ascii="Arial" w:hAnsi="Arial" w:cs="Arial"/>
          <w:color w:val="auto"/>
        </w:rPr>
        <w:t>$</w:t>
      </w:r>
      <w:r w:rsidR="008675BF" w:rsidRPr="00F301A5">
        <w:rPr>
          <w:rFonts w:ascii="Arial" w:hAnsi="Arial" w:cs="Arial"/>
          <w:color w:val="auto"/>
        </w:rPr>
        <w:t>1,775</w:t>
      </w:r>
      <w:r w:rsidR="008675BF" w:rsidRPr="00F301A5">
        <w:rPr>
          <w:rFonts w:ascii="Arial" w:hAnsi="Arial" w:cs="Arial"/>
          <w:color w:val="auto"/>
        </w:rPr>
        <w:tab/>
        <w:t xml:space="preserve"> </w:t>
      </w:r>
    </w:p>
    <w:p w:rsidR="008675BF" w:rsidRPr="00F301A5" w:rsidRDefault="00E25F84" w:rsidP="00F301A5">
      <w:pPr>
        <w:pStyle w:val="BodyText1"/>
        <w:tabs>
          <w:tab w:val="left" w:pos="720"/>
          <w:tab w:val="left" w:pos="5760"/>
        </w:tabs>
        <w:spacing w:after="120"/>
        <w:jc w:val="both"/>
        <w:rPr>
          <w:rFonts w:ascii="Arial" w:hAnsi="Arial" w:cs="Arial"/>
          <w:color w:val="auto"/>
        </w:rPr>
      </w:pPr>
      <w:r w:rsidRPr="00F301A5">
        <w:rPr>
          <w:rFonts w:ascii="Arial" w:hAnsi="Arial" w:cs="Arial"/>
          <w:color w:val="auto"/>
        </w:rPr>
        <w:tab/>
      </w:r>
      <w:r w:rsidR="001160DD" w:rsidRPr="00F301A5">
        <w:rPr>
          <w:rFonts w:ascii="Arial" w:hAnsi="Arial" w:cs="Arial"/>
          <w:color w:val="auto"/>
        </w:rPr>
        <w:t>0</w:t>
      </w:r>
      <w:r w:rsidRPr="00F301A5">
        <w:rPr>
          <w:rFonts w:ascii="Arial" w:hAnsi="Arial" w:cs="Arial"/>
          <w:color w:val="auto"/>
        </w:rPr>
        <w:t>1/</w:t>
      </w:r>
      <w:r w:rsidR="001160DD" w:rsidRPr="00F301A5">
        <w:rPr>
          <w:rFonts w:ascii="Arial" w:hAnsi="Arial" w:cs="Arial"/>
          <w:color w:val="auto"/>
        </w:rPr>
        <w:t>0</w:t>
      </w:r>
      <w:r w:rsidRPr="00F301A5">
        <w:rPr>
          <w:rFonts w:ascii="Arial" w:hAnsi="Arial" w:cs="Arial"/>
          <w:color w:val="auto"/>
        </w:rPr>
        <w:t>1/2004</w:t>
      </w:r>
      <w:r w:rsidR="008675BF" w:rsidRPr="00F301A5">
        <w:rPr>
          <w:rFonts w:ascii="Arial" w:hAnsi="Arial" w:cs="Arial"/>
          <w:color w:val="auto"/>
        </w:rPr>
        <w:t xml:space="preserve"> to 12/31/</w:t>
      </w:r>
      <w:r w:rsidR="008C5757" w:rsidRPr="00F301A5">
        <w:rPr>
          <w:rFonts w:ascii="Arial" w:hAnsi="Arial" w:cs="Arial"/>
          <w:color w:val="auto"/>
        </w:rPr>
        <w:t>20</w:t>
      </w:r>
      <w:r w:rsidR="00194C49" w:rsidRPr="00F301A5">
        <w:rPr>
          <w:rFonts w:ascii="Arial" w:hAnsi="Arial" w:cs="Arial"/>
          <w:color w:val="auto"/>
        </w:rPr>
        <w:t>08</w:t>
      </w:r>
      <w:r w:rsidR="00194C49" w:rsidRPr="00F301A5">
        <w:rPr>
          <w:rFonts w:ascii="Arial" w:hAnsi="Arial" w:cs="Arial"/>
          <w:color w:val="auto"/>
        </w:rPr>
        <w:tab/>
      </w:r>
      <w:r w:rsidR="008C5757" w:rsidRPr="00F301A5">
        <w:rPr>
          <w:rFonts w:ascii="Arial" w:hAnsi="Arial" w:cs="Arial"/>
          <w:color w:val="auto"/>
        </w:rPr>
        <w:t>$1</w:t>
      </w:r>
      <w:r w:rsidR="008675BF" w:rsidRPr="00F301A5">
        <w:rPr>
          <w:rFonts w:ascii="Arial" w:hAnsi="Arial" w:cs="Arial"/>
          <w:color w:val="auto"/>
        </w:rPr>
        <w:t>,875</w:t>
      </w:r>
    </w:p>
    <w:p w:rsidR="008675BF" w:rsidRPr="00F301A5" w:rsidRDefault="00194C49" w:rsidP="00F301A5">
      <w:pPr>
        <w:pStyle w:val="BodyText1"/>
        <w:tabs>
          <w:tab w:val="left" w:pos="720"/>
          <w:tab w:val="left" w:pos="5760"/>
        </w:tabs>
        <w:spacing w:after="120"/>
        <w:jc w:val="both"/>
        <w:rPr>
          <w:rFonts w:ascii="Arial" w:hAnsi="Arial" w:cs="Arial"/>
          <w:color w:val="auto"/>
        </w:rPr>
      </w:pPr>
      <w:r w:rsidRPr="00F301A5">
        <w:rPr>
          <w:rFonts w:ascii="Arial" w:hAnsi="Arial" w:cs="Arial"/>
          <w:color w:val="auto"/>
        </w:rPr>
        <w:tab/>
      </w:r>
      <w:r w:rsidR="001160DD" w:rsidRPr="00F301A5">
        <w:rPr>
          <w:rFonts w:ascii="Arial" w:hAnsi="Arial" w:cs="Arial"/>
          <w:color w:val="auto"/>
        </w:rPr>
        <w:t>0</w:t>
      </w:r>
      <w:r w:rsidRPr="00F301A5">
        <w:rPr>
          <w:rFonts w:ascii="Arial" w:hAnsi="Arial" w:cs="Arial"/>
          <w:color w:val="auto"/>
        </w:rPr>
        <w:t>1/</w:t>
      </w:r>
      <w:r w:rsidR="001160DD" w:rsidRPr="00F301A5">
        <w:rPr>
          <w:rFonts w:ascii="Arial" w:hAnsi="Arial" w:cs="Arial"/>
          <w:color w:val="auto"/>
        </w:rPr>
        <w:t>0</w:t>
      </w:r>
      <w:r w:rsidRPr="00F301A5">
        <w:rPr>
          <w:rFonts w:ascii="Arial" w:hAnsi="Arial" w:cs="Arial"/>
          <w:color w:val="auto"/>
        </w:rPr>
        <w:t>1/2003 to 12/31/2003</w:t>
      </w:r>
      <w:r w:rsidRPr="00F301A5">
        <w:rPr>
          <w:rFonts w:ascii="Arial" w:hAnsi="Arial" w:cs="Arial"/>
          <w:color w:val="auto"/>
        </w:rPr>
        <w:tab/>
      </w:r>
      <w:r w:rsidR="008C5757" w:rsidRPr="00F301A5">
        <w:rPr>
          <w:rFonts w:ascii="Arial" w:hAnsi="Arial" w:cs="Arial"/>
          <w:color w:val="auto"/>
        </w:rPr>
        <w:t>$</w:t>
      </w:r>
      <w:r w:rsidR="008675BF" w:rsidRPr="00F301A5">
        <w:rPr>
          <w:rFonts w:ascii="Arial" w:hAnsi="Arial" w:cs="Arial"/>
          <w:color w:val="auto"/>
        </w:rPr>
        <w:t>1,975</w:t>
      </w:r>
    </w:p>
    <w:p w:rsidR="00194C49" w:rsidRPr="00F301A5" w:rsidRDefault="00194C49" w:rsidP="00F301A5">
      <w:pPr>
        <w:pStyle w:val="NoSpacing"/>
        <w:spacing w:after="120" w:line="276" w:lineRule="auto"/>
        <w:rPr>
          <w:rFonts w:cs="Arial"/>
        </w:rPr>
      </w:pPr>
      <w:r w:rsidRPr="00F301A5">
        <w:rPr>
          <w:rFonts w:cs="Arial"/>
        </w:rPr>
        <w:tab/>
      </w:r>
      <w:r w:rsidR="001160DD" w:rsidRPr="00F301A5">
        <w:rPr>
          <w:rFonts w:cs="Arial"/>
        </w:rPr>
        <w:t>0</w:t>
      </w:r>
      <w:r w:rsidRPr="00F301A5">
        <w:rPr>
          <w:rFonts w:cs="Arial"/>
        </w:rPr>
        <w:t>1/</w:t>
      </w:r>
      <w:r w:rsidR="001160DD" w:rsidRPr="00F301A5">
        <w:rPr>
          <w:rFonts w:cs="Arial"/>
        </w:rPr>
        <w:t>0</w:t>
      </w:r>
      <w:r w:rsidRPr="00F301A5">
        <w:rPr>
          <w:rFonts w:cs="Arial"/>
        </w:rPr>
        <w:t>1/1995 to 12/31/2002</w:t>
      </w:r>
      <w:r w:rsidRPr="00F301A5">
        <w:rPr>
          <w:rFonts w:cs="Arial"/>
        </w:rPr>
        <w:tab/>
      </w:r>
      <w:r w:rsidRPr="00F301A5">
        <w:rPr>
          <w:rFonts w:cs="Arial"/>
        </w:rPr>
        <w:tab/>
      </w:r>
      <w:r w:rsidRPr="00F301A5">
        <w:rPr>
          <w:rFonts w:cs="Arial"/>
        </w:rPr>
        <w:tab/>
      </w:r>
      <w:r w:rsidRPr="00F301A5">
        <w:rPr>
          <w:rFonts w:cs="Arial"/>
        </w:rPr>
        <w:tab/>
      </w:r>
      <w:r w:rsidR="008C5757" w:rsidRPr="00F301A5">
        <w:rPr>
          <w:rFonts w:cs="Arial"/>
        </w:rPr>
        <w:t>$</w:t>
      </w:r>
      <w:r w:rsidR="008675BF" w:rsidRPr="00F301A5">
        <w:rPr>
          <w:rFonts w:cs="Arial"/>
        </w:rPr>
        <w:t>1,775</w:t>
      </w:r>
      <w:r w:rsidRPr="00F301A5">
        <w:rPr>
          <w:rFonts w:cs="Arial"/>
        </w:rPr>
        <w:tab/>
      </w:r>
    </w:p>
    <w:p w:rsidR="00DB1BDD" w:rsidRPr="00F301A5" w:rsidRDefault="00DB1BDD" w:rsidP="00F301A5">
      <w:pPr>
        <w:pStyle w:val="NoSpacing"/>
        <w:spacing w:after="120" w:line="276" w:lineRule="auto"/>
        <w:jc w:val="both"/>
        <w:rPr>
          <w:rFonts w:cs="Arial"/>
          <w:i/>
        </w:rPr>
      </w:pPr>
      <w:r w:rsidRPr="00F301A5">
        <w:rPr>
          <w:rFonts w:cs="Arial"/>
          <w:i/>
        </w:rPr>
        <w:t>A truck or a van is a passenger automobile built on a truck chassis</w:t>
      </w:r>
      <w:r w:rsidR="0092282F" w:rsidRPr="00F301A5">
        <w:rPr>
          <w:rFonts w:cs="Arial"/>
          <w:i/>
        </w:rPr>
        <w:t xml:space="preserve"> including a minivan or a sport</w:t>
      </w:r>
      <w:r w:rsidR="006E2EFF" w:rsidRPr="00F301A5">
        <w:rPr>
          <w:rFonts w:cs="Arial"/>
          <w:i/>
        </w:rPr>
        <w:t xml:space="preserve"> ut</w:t>
      </w:r>
      <w:r w:rsidR="00194C49" w:rsidRPr="00F301A5">
        <w:rPr>
          <w:rFonts w:cs="Arial"/>
          <w:i/>
        </w:rPr>
        <w:t>ility vehicle built</w:t>
      </w:r>
      <w:r w:rsidRPr="00F301A5">
        <w:rPr>
          <w:rFonts w:cs="Arial"/>
          <w:i/>
        </w:rPr>
        <w:t xml:space="preserve"> on a truck chassis.</w:t>
      </w:r>
    </w:p>
    <w:p w:rsidR="00CF1603" w:rsidRPr="00F301A5" w:rsidRDefault="00CF1603" w:rsidP="00F301A5">
      <w:pPr>
        <w:pStyle w:val="NoSpacing"/>
        <w:spacing w:after="120" w:line="276" w:lineRule="auto"/>
        <w:jc w:val="both"/>
        <w:rPr>
          <w:rFonts w:cs="Arial"/>
        </w:rPr>
      </w:pPr>
    </w:p>
    <w:p w:rsidR="00DB1BDD" w:rsidRPr="00F301A5" w:rsidRDefault="00DB1BDD" w:rsidP="00F301A5">
      <w:pPr>
        <w:pStyle w:val="NoSpacing"/>
        <w:spacing w:after="120" w:line="276" w:lineRule="auto"/>
        <w:jc w:val="both"/>
        <w:rPr>
          <w:rFonts w:cs="Arial"/>
        </w:rPr>
      </w:pPr>
      <w:r w:rsidRPr="00F301A5">
        <w:rPr>
          <w:rFonts w:cs="Arial"/>
        </w:rPr>
        <w:t>Additional rules for automobiles:</w:t>
      </w:r>
    </w:p>
    <w:p w:rsidR="006919E7" w:rsidRPr="00F301A5" w:rsidRDefault="006919E7" w:rsidP="00F301A5">
      <w:pPr>
        <w:pStyle w:val="ListParagraph"/>
        <w:numPr>
          <w:ilvl w:val="0"/>
          <w:numId w:val="29"/>
        </w:numPr>
        <w:spacing w:after="120"/>
        <w:jc w:val="both"/>
        <w:rPr>
          <w:rFonts w:ascii="Arial" w:hAnsi="Arial" w:cs="Arial"/>
        </w:rPr>
      </w:pPr>
      <w:r w:rsidRPr="00F301A5">
        <w:rPr>
          <w:rFonts w:ascii="Arial" w:hAnsi="Arial" w:cs="Arial"/>
        </w:rPr>
        <w:t>*Vehicles acquired before 09/28/2017 but placed in service after 12/31/2017 are subject to the “PATH Act” phase-out of bonus depreciation ($6,400 for vehicles placed in service in 2018 and $4,800 for vehicles placed in service in 2019)</w:t>
      </w:r>
    </w:p>
    <w:p w:rsidR="00DB1BDD" w:rsidRPr="00F301A5" w:rsidRDefault="006919E7" w:rsidP="00F301A5">
      <w:pPr>
        <w:pStyle w:val="ListParagraph"/>
        <w:numPr>
          <w:ilvl w:val="0"/>
          <w:numId w:val="29"/>
        </w:numPr>
        <w:spacing w:after="120"/>
        <w:jc w:val="both"/>
        <w:rPr>
          <w:rFonts w:ascii="Arial" w:hAnsi="Arial" w:cs="Arial"/>
        </w:rPr>
      </w:pPr>
      <w:r w:rsidRPr="00F301A5">
        <w:rPr>
          <w:rFonts w:ascii="Arial" w:hAnsi="Arial" w:cs="Arial"/>
        </w:rPr>
        <w:t>T</w:t>
      </w:r>
      <w:r w:rsidR="00DB1BDD" w:rsidRPr="00F301A5">
        <w:rPr>
          <w:rFonts w:ascii="Arial" w:hAnsi="Arial" w:cs="Arial"/>
        </w:rPr>
        <w:t>he above limits are applied before any reduction for nonqualified business use or other use that does not qualify for the recovery deduction.  Thus, the limits are applied after determining the depreciation deduction and before reduction for any personal use of the automobile.</w:t>
      </w:r>
    </w:p>
    <w:p w:rsidR="00E84D56" w:rsidRPr="00E84D56" w:rsidRDefault="00DB1BDD" w:rsidP="00E84D56">
      <w:pPr>
        <w:pStyle w:val="ListParagraph"/>
        <w:numPr>
          <w:ilvl w:val="0"/>
          <w:numId w:val="29"/>
        </w:numPr>
        <w:spacing w:after="120"/>
        <w:jc w:val="both"/>
        <w:rPr>
          <w:rFonts w:ascii="Arial" w:hAnsi="Arial" w:cs="Arial"/>
        </w:rPr>
      </w:pPr>
      <w:r w:rsidRPr="00F301A5">
        <w:rPr>
          <w:rFonts w:ascii="Arial" w:hAnsi="Arial" w:cs="Arial"/>
        </w:rPr>
        <w:t xml:space="preserve">Additionally, if the business use of the automobile is 50% or less, depreciation can only be figured using the straight-line method over a </w:t>
      </w:r>
      <w:proofErr w:type="gramStart"/>
      <w:r w:rsidRPr="00F301A5">
        <w:rPr>
          <w:rFonts w:ascii="Arial" w:hAnsi="Arial" w:cs="Arial"/>
        </w:rPr>
        <w:t>five year</w:t>
      </w:r>
      <w:proofErr w:type="gramEnd"/>
      <w:r w:rsidRPr="00F301A5">
        <w:rPr>
          <w:rFonts w:ascii="Arial" w:hAnsi="Arial" w:cs="Arial"/>
        </w:rPr>
        <w:t xml:space="preserve"> recovery period. Special Depreciation is not allowed.  Use </w:t>
      </w:r>
      <w:r w:rsidR="0092282F" w:rsidRPr="00F301A5">
        <w:rPr>
          <w:rFonts w:ascii="Arial" w:hAnsi="Arial" w:cs="Arial"/>
        </w:rPr>
        <w:t>Standard limits</w:t>
      </w:r>
      <w:r w:rsidRPr="00F301A5">
        <w:rPr>
          <w:rFonts w:ascii="Arial" w:hAnsi="Arial" w:cs="Arial"/>
        </w:rPr>
        <w:t>.  Also, if business use is more than 50% in the year of acquisition but falls below that in a future year, a portion of the depreciation deductions taken in prior years may have to be added back to income in such future year.</w:t>
      </w:r>
      <w:r w:rsidR="00E84D56">
        <w:rPr>
          <w:rFonts w:ascii="Arial" w:hAnsi="Arial" w:cs="Arial"/>
        </w:rPr>
        <w:t xml:space="preserve">   </w:t>
      </w:r>
      <w:r w:rsidR="00E84D56" w:rsidRPr="00E84D56">
        <w:rPr>
          <w:rFonts w:ascii="Arial" w:hAnsi="Arial" w:cs="Arial"/>
        </w:rPr>
        <w:br w:type="page"/>
      </w:r>
    </w:p>
    <w:p w:rsidR="006919E7" w:rsidRPr="00F301A5" w:rsidRDefault="00DB1BDD" w:rsidP="00F301A5">
      <w:pPr>
        <w:pStyle w:val="ListParagraph"/>
        <w:numPr>
          <w:ilvl w:val="0"/>
          <w:numId w:val="29"/>
        </w:numPr>
        <w:spacing w:after="120"/>
        <w:jc w:val="both"/>
        <w:rPr>
          <w:rFonts w:ascii="Arial" w:hAnsi="Arial" w:cs="Arial"/>
        </w:rPr>
      </w:pPr>
      <w:r w:rsidRPr="00F301A5">
        <w:rPr>
          <w:rFonts w:ascii="Arial" w:hAnsi="Arial" w:cs="Arial"/>
        </w:rPr>
        <w:t>Unrecovered Basis - Additional depreciation may be allowed if</w:t>
      </w:r>
      <w:r w:rsidR="00194C49" w:rsidRPr="00F301A5">
        <w:rPr>
          <w:rFonts w:ascii="Arial" w:hAnsi="Arial" w:cs="Arial"/>
        </w:rPr>
        <w:t>,</w:t>
      </w:r>
      <w:r w:rsidRPr="00F301A5">
        <w:rPr>
          <w:rFonts w:ascii="Arial" w:hAnsi="Arial" w:cs="Arial"/>
        </w:rPr>
        <w:t xml:space="preserve"> at the end of the recovery period, there is an excess of the unadjusted basis over the depreciation deductions that would have been allowed if the automobile had been used exclusively for business purposes.  This excess may be treated as depreciation deductions in subsequent tax years up to the applicable maximum allowance in each year until such unrecovered basis is used up.  These limits are also reduced to the extent of personal use.  Such post-recovery-period deductions are allowable in any subsequent taxable year only if the property continues to be eligible for a depreciation deduction for that year.</w:t>
      </w:r>
    </w:p>
    <w:p w:rsidR="000B338B" w:rsidRPr="00F301A5" w:rsidRDefault="0085071E" w:rsidP="00F301A5">
      <w:pPr>
        <w:pStyle w:val="ListParagraph"/>
        <w:numPr>
          <w:ilvl w:val="0"/>
          <w:numId w:val="29"/>
        </w:numPr>
        <w:spacing w:after="120"/>
        <w:jc w:val="both"/>
        <w:rPr>
          <w:rFonts w:ascii="Arial" w:hAnsi="Arial" w:cs="Arial"/>
        </w:rPr>
      </w:pPr>
      <w:r w:rsidRPr="00F301A5">
        <w:rPr>
          <w:rFonts w:ascii="Arial" w:hAnsi="Arial" w:cs="Arial"/>
        </w:rPr>
        <w:t>Depreciation in the year you dispose of a car – If you dispose of your car before it is fully depreciated, you are allowed a reduced depreciation in the year</w:t>
      </w:r>
      <w:r w:rsidR="005E7406" w:rsidRPr="00F301A5">
        <w:rPr>
          <w:rFonts w:ascii="Arial" w:hAnsi="Arial" w:cs="Arial"/>
        </w:rPr>
        <w:t xml:space="preserve"> of disposition.  Please see Pu</w:t>
      </w:r>
      <w:r w:rsidRPr="00F301A5">
        <w:rPr>
          <w:rFonts w:ascii="Arial" w:hAnsi="Arial" w:cs="Arial"/>
        </w:rPr>
        <w:t>blication 463 or seek advice from a tax professional if this applies.</w:t>
      </w:r>
    </w:p>
    <w:p w:rsidR="00CF6ADA" w:rsidRPr="00E84D56" w:rsidRDefault="00CF6ADA" w:rsidP="00E84D56">
      <w:pPr>
        <w:spacing w:after="120"/>
        <w:jc w:val="both"/>
        <w:rPr>
          <w:rFonts w:ascii="Arial" w:hAnsi="Arial" w:cs="Arial"/>
        </w:rPr>
      </w:pPr>
    </w:p>
    <w:p w:rsidR="00DB1BDD" w:rsidRPr="00F301A5" w:rsidRDefault="00DB1BDD" w:rsidP="00F301A5">
      <w:pPr>
        <w:pStyle w:val="BodyText1"/>
        <w:spacing w:after="120"/>
        <w:jc w:val="both"/>
        <w:rPr>
          <w:rFonts w:ascii="Arial" w:hAnsi="Arial" w:cs="Arial"/>
          <w:b/>
          <w:color w:val="auto"/>
        </w:rPr>
      </w:pPr>
      <w:r w:rsidRPr="00F301A5">
        <w:rPr>
          <w:rFonts w:ascii="Arial" w:hAnsi="Arial" w:cs="Arial"/>
          <w:b/>
          <w:color w:val="auto"/>
        </w:rPr>
        <w:t xml:space="preserve">Q </w:t>
      </w:r>
      <w:r w:rsidRPr="00F301A5">
        <w:rPr>
          <w:rFonts w:ascii="Arial" w:hAnsi="Arial" w:cs="Arial"/>
          <w:b/>
          <w:color w:val="auto"/>
        </w:rPr>
        <w:tab/>
        <w:t>I hear there are special rules for SUV’s.  What are they and how do I know if I qualify?</w:t>
      </w:r>
    </w:p>
    <w:p w:rsidR="00DB1BDD" w:rsidRPr="00F301A5" w:rsidRDefault="00DB1BDD" w:rsidP="00F301A5">
      <w:pPr>
        <w:pStyle w:val="BodyText1"/>
        <w:spacing w:after="120"/>
        <w:jc w:val="both"/>
        <w:rPr>
          <w:rFonts w:ascii="Arial" w:hAnsi="Arial" w:cs="Arial"/>
          <w:color w:val="auto"/>
        </w:rPr>
      </w:pPr>
      <w:proofErr w:type="gramStart"/>
      <w:r w:rsidRPr="00F301A5">
        <w:rPr>
          <w:rFonts w:ascii="Arial" w:hAnsi="Arial" w:cs="Arial"/>
          <w:b/>
          <w:color w:val="auto"/>
        </w:rPr>
        <w:t>A</w:t>
      </w:r>
      <w:proofErr w:type="gramEnd"/>
      <w:r w:rsidRPr="00F301A5">
        <w:rPr>
          <w:rFonts w:ascii="Arial" w:hAnsi="Arial" w:cs="Arial"/>
          <w:color w:val="auto"/>
        </w:rPr>
        <w:tab/>
        <w:t>If you drive a qualifying SUV (built on a truck chassis and h</w:t>
      </w:r>
      <w:r w:rsidR="00DB5EE7" w:rsidRPr="00F301A5">
        <w:rPr>
          <w:rFonts w:ascii="Arial" w:hAnsi="Arial" w:cs="Arial"/>
          <w:color w:val="auto"/>
        </w:rPr>
        <w:t>aving</w:t>
      </w:r>
      <w:r w:rsidRPr="00F301A5">
        <w:rPr>
          <w:rFonts w:ascii="Arial" w:hAnsi="Arial" w:cs="Arial"/>
          <w:color w:val="auto"/>
        </w:rPr>
        <w:t xml:space="preserve"> a gross vehicle weight in excess of 6,000 pounds), you are not subject to the limits listed above.  For qualifying SUV’s placed in service in </w:t>
      </w:r>
      <w:r w:rsidR="001448E4" w:rsidRPr="00F301A5">
        <w:rPr>
          <w:rFonts w:ascii="Arial" w:hAnsi="Arial" w:cs="Arial"/>
          <w:color w:val="auto"/>
        </w:rPr>
        <w:t>2017</w:t>
      </w:r>
      <w:r w:rsidR="00096C7D" w:rsidRPr="00F301A5">
        <w:rPr>
          <w:rFonts w:ascii="Arial" w:hAnsi="Arial" w:cs="Arial"/>
          <w:color w:val="auto"/>
        </w:rPr>
        <w:t xml:space="preserve"> &amp;</w:t>
      </w:r>
      <w:r w:rsidR="00563BA3" w:rsidRPr="00F301A5">
        <w:rPr>
          <w:rFonts w:ascii="Arial" w:hAnsi="Arial" w:cs="Arial"/>
          <w:color w:val="auto"/>
        </w:rPr>
        <w:t xml:space="preserve"> used more than 50% for business</w:t>
      </w:r>
      <w:r w:rsidRPr="00F301A5">
        <w:rPr>
          <w:rFonts w:ascii="Arial" w:hAnsi="Arial" w:cs="Arial"/>
          <w:color w:val="auto"/>
        </w:rPr>
        <w:t xml:space="preserve">, the portion of the vehicle’s cost </w:t>
      </w:r>
      <w:proofErr w:type="gramStart"/>
      <w:r w:rsidRPr="00F301A5">
        <w:rPr>
          <w:rFonts w:ascii="Arial" w:hAnsi="Arial" w:cs="Arial"/>
          <w:color w:val="auto"/>
        </w:rPr>
        <w:t>taken into account</w:t>
      </w:r>
      <w:proofErr w:type="gramEnd"/>
      <w:r w:rsidRPr="00F301A5">
        <w:rPr>
          <w:rFonts w:ascii="Arial" w:hAnsi="Arial" w:cs="Arial"/>
          <w:color w:val="auto"/>
        </w:rPr>
        <w:t xml:space="preserve"> in figuring your Section 179 deduction is limited to $25,000.  The balance of the cost of the SUV is depreciated over a </w:t>
      </w:r>
      <w:proofErr w:type="gramStart"/>
      <w:r w:rsidRPr="00F301A5">
        <w:rPr>
          <w:rFonts w:ascii="Arial" w:hAnsi="Arial" w:cs="Arial"/>
          <w:color w:val="auto"/>
        </w:rPr>
        <w:t>five year</w:t>
      </w:r>
      <w:proofErr w:type="gramEnd"/>
      <w:r w:rsidRPr="00F301A5">
        <w:rPr>
          <w:rFonts w:ascii="Arial" w:hAnsi="Arial" w:cs="Arial"/>
          <w:color w:val="auto"/>
        </w:rPr>
        <w:t xml:space="preserve"> recovery period.  </w:t>
      </w:r>
      <w:r w:rsidR="00392163" w:rsidRPr="00F301A5">
        <w:rPr>
          <w:rFonts w:ascii="Arial" w:hAnsi="Arial" w:cs="Arial"/>
          <w:color w:val="auto"/>
        </w:rPr>
        <w:t xml:space="preserve">The Section 179 and depreciation expense is then </w:t>
      </w:r>
      <w:r w:rsidR="002F0666" w:rsidRPr="00F301A5">
        <w:rPr>
          <w:rFonts w:ascii="Arial" w:hAnsi="Arial" w:cs="Arial"/>
          <w:color w:val="auto"/>
        </w:rPr>
        <w:t>reduced</w:t>
      </w:r>
      <w:r w:rsidR="00392163" w:rsidRPr="00F301A5">
        <w:rPr>
          <w:rFonts w:ascii="Arial" w:hAnsi="Arial" w:cs="Arial"/>
          <w:color w:val="auto"/>
        </w:rPr>
        <w:t xml:space="preserve"> for personal use. </w:t>
      </w:r>
      <w:r w:rsidR="000D6EDE" w:rsidRPr="00F301A5">
        <w:rPr>
          <w:rFonts w:ascii="Arial" w:hAnsi="Arial" w:cs="Arial"/>
          <w:color w:val="auto"/>
        </w:rPr>
        <w:t xml:space="preserve"> </w:t>
      </w:r>
      <w:r w:rsidR="00096C7D" w:rsidRPr="00F301A5">
        <w:rPr>
          <w:rFonts w:ascii="Arial" w:hAnsi="Arial" w:cs="Arial"/>
          <w:color w:val="auto"/>
        </w:rPr>
        <w:t xml:space="preserve">It appears, pending clarification &amp; regulations, that </w:t>
      </w:r>
      <w:r w:rsidR="000D6EDE" w:rsidRPr="00F301A5">
        <w:rPr>
          <w:rFonts w:ascii="Arial" w:hAnsi="Arial" w:cs="Arial"/>
          <w:color w:val="auto"/>
        </w:rPr>
        <w:t>the qualifying SUV</w:t>
      </w:r>
      <w:r w:rsidR="00096C7D" w:rsidRPr="00F301A5">
        <w:rPr>
          <w:rFonts w:ascii="Arial" w:hAnsi="Arial" w:cs="Arial"/>
          <w:color w:val="auto"/>
        </w:rPr>
        <w:t xml:space="preserve"> acquired and placed in service after 09/27/2017 and </w:t>
      </w:r>
      <w:r w:rsidR="000D6EDE" w:rsidRPr="00F301A5">
        <w:rPr>
          <w:rFonts w:ascii="Arial" w:hAnsi="Arial" w:cs="Arial"/>
          <w:color w:val="auto"/>
        </w:rPr>
        <w:t>used more than 50% for business is eligible for 100% Bonus depreciation</w:t>
      </w:r>
      <w:r w:rsidR="00096C7D" w:rsidRPr="00F301A5">
        <w:rPr>
          <w:rFonts w:ascii="Arial" w:hAnsi="Arial" w:cs="Arial"/>
          <w:color w:val="auto"/>
        </w:rPr>
        <w:t>.</w:t>
      </w:r>
      <w:r w:rsidR="000D6EDE" w:rsidRPr="00F301A5">
        <w:rPr>
          <w:rFonts w:ascii="Arial" w:hAnsi="Arial" w:cs="Arial"/>
          <w:color w:val="auto"/>
        </w:rPr>
        <w:t xml:space="preserve"> </w:t>
      </w:r>
      <w:r w:rsidR="00392163" w:rsidRPr="00F301A5">
        <w:rPr>
          <w:rFonts w:ascii="Arial" w:hAnsi="Arial" w:cs="Arial"/>
          <w:color w:val="auto"/>
        </w:rPr>
        <w:t xml:space="preserve"> </w:t>
      </w:r>
      <w:r w:rsidRPr="00F301A5">
        <w:rPr>
          <w:rFonts w:ascii="Arial" w:hAnsi="Arial" w:cs="Arial"/>
          <w:color w:val="auto"/>
        </w:rPr>
        <w:t>See the instructions to Form 2106 for the applicable depreciation method and percentages.</w:t>
      </w:r>
    </w:p>
    <w:p w:rsidR="003172C7" w:rsidRPr="00F301A5" w:rsidRDefault="003172C7" w:rsidP="00386C5A">
      <w:pPr>
        <w:pStyle w:val="BodyText1"/>
        <w:spacing w:after="0"/>
        <w:jc w:val="both"/>
        <w:rPr>
          <w:rFonts w:ascii="Arial" w:hAnsi="Arial" w:cs="Arial"/>
          <w:color w:val="auto"/>
        </w:rPr>
      </w:pPr>
    </w:p>
    <w:p w:rsidR="00DB1BDD" w:rsidRPr="00F301A5" w:rsidRDefault="00DB1BDD" w:rsidP="00F301A5">
      <w:pPr>
        <w:pStyle w:val="BodyText1"/>
        <w:spacing w:after="120"/>
        <w:jc w:val="both"/>
        <w:rPr>
          <w:rFonts w:ascii="Arial" w:hAnsi="Arial" w:cs="Arial"/>
          <w:color w:val="auto"/>
        </w:rPr>
      </w:pPr>
      <w:r w:rsidRPr="00F301A5">
        <w:rPr>
          <w:rFonts w:ascii="Arial" w:hAnsi="Arial" w:cs="Arial"/>
          <w:b/>
          <w:color w:val="auto"/>
        </w:rPr>
        <w:t>Q</w:t>
      </w:r>
      <w:r w:rsidRPr="00F301A5">
        <w:rPr>
          <w:rFonts w:ascii="Arial" w:hAnsi="Arial" w:cs="Arial"/>
          <w:b/>
          <w:color w:val="auto"/>
        </w:rPr>
        <w:tab/>
        <w:t>If I attend a convention relating to my activities as a legislator, and the convention is held in a foreign country, will I be able to deduct the expenses allocable to the foreign convention?</w:t>
      </w:r>
    </w:p>
    <w:p w:rsidR="00DB1BDD" w:rsidRPr="00F301A5" w:rsidRDefault="00DB1BDD" w:rsidP="00F301A5">
      <w:pPr>
        <w:pStyle w:val="BodyText1"/>
        <w:spacing w:after="120"/>
        <w:jc w:val="both"/>
        <w:rPr>
          <w:rFonts w:ascii="Arial" w:hAnsi="Arial" w:cs="Arial"/>
        </w:rPr>
      </w:pPr>
      <w:r w:rsidRPr="00F301A5">
        <w:rPr>
          <w:rFonts w:ascii="Arial" w:hAnsi="Arial" w:cs="Arial"/>
          <w:b/>
          <w:color w:val="auto"/>
        </w:rPr>
        <w:t>A</w:t>
      </w:r>
      <w:r w:rsidRPr="00F301A5">
        <w:rPr>
          <w:rFonts w:ascii="Arial" w:hAnsi="Arial" w:cs="Arial"/>
          <w:color w:val="auto"/>
        </w:rPr>
        <w:tab/>
        <w:t xml:space="preserve">Yes, however you must establish that the foreign convention (held outside the United States, its possessions, the Trust Territory of the Pacific Islands, Canada, or Mexico and certain Caribbean islands) is directly related to your activities as a legislator and that, after taking certain factors into account, it is “as reasonable” for the meeting to be held outside the North American area as within it.  The factors to be </w:t>
      </w:r>
      <w:proofErr w:type="gramStart"/>
      <w:r w:rsidRPr="00F301A5">
        <w:rPr>
          <w:rFonts w:ascii="Arial" w:hAnsi="Arial" w:cs="Arial"/>
          <w:color w:val="auto"/>
        </w:rPr>
        <w:t>taken into account</w:t>
      </w:r>
      <w:proofErr w:type="gramEnd"/>
      <w:r w:rsidRPr="00F301A5">
        <w:rPr>
          <w:rFonts w:ascii="Arial" w:hAnsi="Arial" w:cs="Arial"/>
          <w:color w:val="auto"/>
        </w:rPr>
        <w:t xml:space="preserve"> are:</w:t>
      </w:r>
    </w:p>
    <w:p w:rsidR="00DB1BDD" w:rsidRPr="00F301A5" w:rsidRDefault="00DB1BDD" w:rsidP="00386C5A">
      <w:pPr>
        <w:pStyle w:val="NoSpacing"/>
        <w:numPr>
          <w:ilvl w:val="1"/>
          <w:numId w:val="24"/>
        </w:numPr>
        <w:jc w:val="both"/>
        <w:rPr>
          <w:rFonts w:cs="Arial"/>
        </w:rPr>
      </w:pPr>
      <w:r w:rsidRPr="00F301A5">
        <w:rPr>
          <w:rFonts w:cs="Arial"/>
        </w:rPr>
        <w:t xml:space="preserve">the purpose of the meeting and the activities taking place at such meeting, </w:t>
      </w:r>
    </w:p>
    <w:p w:rsidR="00DB1BDD" w:rsidRPr="00F301A5" w:rsidRDefault="00DB1BDD" w:rsidP="00386C5A">
      <w:pPr>
        <w:pStyle w:val="NoSpacing"/>
        <w:numPr>
          <w:ilvl w:val="1"/>
          <w:numId w:val="24"/>
        </w:numPr>
        <w:spacing w:before="120"/>
        <w:jc w:val="both"/>
        <w:rPr>
          <w:rFonts w:cs="Arial"/>
        </w:rPr>
      </w:pPr>
      <w:r w:rsidRPr="00F301A5">
        <w:rPr>
          <w:rFonts w:cs="Arial"/>
        </w:rPr>
        <w:t xml:space="preserve">the purposes and activities of the sponsoring organization or group, </w:t>
      </w:r>
    </w:p>
    <w:p w:rsidR="00392163" w:rsidRPr="00BB164B" w:rsidRDefault="00DB1BDD" w:rsidP="00BB164B">
      <w:pPr>
        <w:pStyle w:val="NoSpacing"/>
        <w:numPr>
          <w:ilvl w:val="1"/>
          <w:numId w:val="24"/>
        </w:numPr>
        <w:spacing w:before="120"/>
        <w:jc w:val="both"/>
        <w:rPr>
          <w:rFonts w:cs="Arial"/>
        </w:rPr>
      </w:pPr>
      <w:r w:rsidRPr="00F301A5">
        <w:rPr>
          <w:rFonts w:cs="Arial"/>
        </w:rPr>
        <w:t>the places of residence of the active members of the sponsoring organization or group and the places at which other meetings of the organizat</w:t>
      </w:r>
      <w:r w:rsidR="00AC3ECA" w:rsidRPr="00F301A5">
        <w:rPr>
          <w:rFonts w:cs="Arial"/>
        </w:rPr>
        <w:t xml:space="preserve">ion or group have been held or </w:t>
      </w:r>
      <w:r w:rsidRPr="00F301A5">
        <w:rPr>
          <w:rFonts w:cs="Arial"/>
        </w:rPr>
        <w:t xml:space="preserve">will be held, </w:t>
      </w:r>
      <w:proofErr w:type="gramStart"/>
      <w:r w:rsidRPr="00F301A5">
        <w:rPr>
          <w:rFonts w:cs="Arial"/>
        </w:rPr>
        <w:t>and  such</w:t>
      </w:r>
      <w:proofErr w:type="gramEnd"/>
      <w:r w:rsidRPr="00F301A5">
        <w:rPr>
          <w:rFonts w:cs="Arial"/>
        </w:rPr>
        <w:t xml:space="preserve"> other relevant factors as the taxpayer may present. </w:t>
      </w:r>
      <w:r w:rsidR="00BB164B">
        <w:rPr>
          <w:rFonts w:cs="Arial"/>
        </w:rPr>
        <w:t xml:space="preserve">    </w:t>
      </w:r>
      <w:r w:rsidR="00BB164B" w:rsidRPr="00BB164B">
        <w:rPr>
          <w:rFonts w:cs="Arial"/>
        </w:rPr>
        <w:br w:type="page"/>
      </w:r>
    </w:p>
    <w:p w:rsidR="00DB1BDD" w:rsidRPr="00F301A5" w:rsidRDefault="00392163" w:rsidP="00F301A5">
      <w:pPr>
        <w:pStyle w:val="BodyText1"/>
        <w:spacing w:after="120"/>
        <w:jc w:val="both"/>
        <w:rPr>
          <w:rFonts w:ascii="Arial" w:hAnsi="Arial" w:cs="Arial"/>
          <w:b/>
          <w:color w:val="auto"/>
        </w:rPr>
      </w:pPr>
      <w:r w:rsidRPr="00F301A5">
        <w:rPr>
          <w:rFonts w:ascii="Arial" w:hAnsi="Arial" w:cs="Arial"/>
          <w:b/>
          <w:color w:val="auto"/>
        </w:rPr>
        <w:t>Q</w:t>
      </w:r>
      <w:r w:rsidRPr="00F301A5">
        <w:rPr>
          <w:rFonts w:ascii="Arial" w:hAnsi="Arial" w:cs="Arial"/>
          <w:b/>
          <w:color w:val="auto"/>
        </w:rPr>
        <w:tab/>
        <w:t>What if the convention is held on a Cruise ship?</w:t>
      </w:r>
    </w:p>
    <w:p w:rsidR="00DB1BDD" w:rsidRPr="00F301A5" w:rsidRDefault="00392163" w:rsidP="00F301A5">
      <w:pPr>
        <w:pStyle w:val="BodyText1"/>
        <w:spacing w:after="120"/>
        <w:jc w:val="both"/>
        <w:rPr>
          <w:rFonts w:ascii="Arial" w:hAnsi="Arial" w:cs="Arial"/>
          <w:color w:val="auto"/>
        </w:rPr>
      </w:pPr>
      <w:proofErr w:type="gramStart"/>
      <w:r w:rsidRPr="00F301A5">
        <w:rPr>
          <w:rFonts w:ascii="Arial" w:hAnsi="Arial" w:cs="Arial"/>
          <w:b/>
          <w:color w:val="auto"/>
        </w:rPr>
        <w:t>A</w:t>
      </w:r>
      <w:proofErr w:type="gramEnd"/>
      <w:r w:rsidRPr="00F301A5">
        <w:rPr>
          <w:rFonts w:ascii="Arial" w:hAnsi="Arial" w:cs="Arial"/>
          <w:color w:val="auto"/>
        </w:rPr>
        <w:tab/>
      </w:r>
      <w:r w:rsidR="00DB1BDD" w:rsidRPr="00F301A5">
        <w:rPr>
          <w:rFonts w:ascii="Arial" w:hAnsi="Arial" w:cs="Arial"/>
          <w:color w:val="auto"/>
        </w:rPr>
        <w:t xml:space="preserve">Expenses incurred for conventions on U. S. Ships making ports of call </w:t>
      </w:r>
      <w:r w:rsidR="00DB1BDD" w:rsidRPr="00F301A5">
        <w:rPr>
          <w:rFonts w:ascii="Arial" w:hAnsi="Arial" w:cs="Arial"/>
          <w:color w:val="auto"/>
          <w:u w:val="single"/>
        </w:rPr>
        <w:t>only</w:t>
      </w:r>
      <w:r w:rsidR="00DB1BDD" w:rsidRPr="00813ECF">
        <w:rPr>
          <w:rFonts w:ascii="Arial" w:hAnsi="Arial" w:cs="Arial"/>
          <w:color w:val="auto"/>
        </w:rPr>
        <w:t xml:space="preserve"> </w:t>
      </w:r>
      <w:r w:rsidR="00DB1BDD" w:rsidRPr="00F301A5">
        <w:rPr>
          <w:rFonts w:ascii="Arial" w:hAnsi="Arial" w:cs="Arial"/>
          <w:color w:val="auto"/>
        </w:rPr>
        <w:t xml:space="preserve">in the U. S. or its possessions are deductible.  The deduction must be related to the active conduct of your activities as a state legislator and is limited to $2,000 for each person attending per year for all qualified cruises. </w:t>
      </w:r>
      <w:r w:rsidR="00881278" w:rsidRPr="00F301A5">
        <w:rPr>
          <w:rFonts w:ascii="Arial" w:hAnsi="Arial" w:cs="Arial"/>
          <w:color w:val="auto"/>
        </w:rPr>
        <w:t xml:space="preserve">The cruise must be on a ship registered to the US and all ports of call must be in the US or US possessions. </w:t>
      </w:r>
      <w:r w:rsidR="00DB1BDD" w:rsidRPr="00F301A5">
        <w:rPr>
          <w:rFonts w:ascii="Arial" w:hAnsi="Arial" w:cs="Arial"/>
          <w:color w:val="auto"/>
        </w:rPr>
        <w:t xml:space="preserve"> For luxury cruises</w:t>
      </w:r>
      <w:r w:rsidR="006F0079" w:rsidRPr="00F301A5">
        <w:rPr>
          <w:rFonts w:ascii="Arial" w:hAnsi="Arial" w:cs="Arial"/>
          <w:color w:val="auto"/>
        </w:rPr>
        <w:t>, the deduction cannot</w:t>
      </w:r>
      <w:r w:rsidR="00DB1BDD" w:rsidRPr="00F301A5">
        <w:rPr>
          <w:rFonts w:ascii="Arial" w:hAnsi="Arial" w:cs="Arial"/>
          <w:color w:val="auto"/>
        </w:rPr>
        <w:t xml:space="preserve"> exceed twice the highest per diem amount allowable to U. S. government employees while away from home in the U. S</w:t>
      </w:r>
      <w:r w:rsidR="00C9368E" w:rsidRPr="00F301A5">
        <w:rPr>
          <w:rFonts w:ascii="Arial" w:hAnsi="Arial" w:cs="Arial"/>
          <w:color w:val="auto"/>
        </w:rPr>
        <w:t xml:space="preserve">.  </w:t>
      </w:r>
      <w:r w:rsidR="00DB1BDD" w:rsidRPr="00F301A5">
        <w:rPr>
          <w:rFonts w:ascii="Arial" w:hAnsi="Arial" w:cs="Arial"/>
          <w:color w:val="auto"/>
        </w:rPr>
        <w:t>Two statements are required to be attached to the return.  One must be signed by you listing the number of days on the trip and the number of hours of each day that is devoted to business activities</w:t>
      </w:r>
      <w:r w:rsidR="00881278" w:rsidRPr="00F301A5">
        <w:rPr>
          <w:rFonts w:ascii="Arial" w:hAnsi="Arial" w:cs="Arial"/>
          <w:color w:val="auto"/>
        </w:rPr>
        <w:t xml:space="preserve"> as supported by a program of activities</w:t>
      </w:r>
      <w:r w:rsidR="00DB1BDD" w:rsidRPr="00F301A5">
        <w:rPr>
          <w:rFonts w:ascii="Arial" w:hAnsi="Arial" w:cs="Arial"/>
          <w:color w:val="auto"/>
        </w:rPr>
        <w:t xml:space="preserve">.  The second statement must be signed by the representative of the sponsoring organization and it must include a schedule of the business activities each day and indicate the hours the individual attended the </w:t>
      </w:r>
      <w:proofErr w:type="gramStart"/>
      <w:r w:rsidR="00DB1BDD" w:rsidRPr="00F301A5">
        <w:rPr>
          <w:rFonts w:ascii="Arial" w:hAnsi="Arial" w:cs="Arial"/>
          <w:color w:val="auto"/>
        </w:rPr>
        <w:t>business related</w:t>
      </w:r>
      <w:proofErr w:type="gramEnd"/>
      <w:r w:rsidR="00DB1BDD" w:rsidRPr="00F301A5">
        <w:rPr>
          <w:rFonts w:ascii="Arial" w:hAnsi="Arial" w:cs="Arial"/>
          <w:color w:val="auto"/>
        </w:rPr>
        <w:t xml:space="preserve"> meetings.</w:t>
      </w:r>
    </w:p>
    <w:p w:rsidR="00DB1BDD" w:rsidRDefault="00DB1BDD" w:rsidP="00F301A5">
      <w:pPr>
        <w:pStyle w:val="BodyText1"/>
        <w:spacing w:after="120"/>
        <w:jc w:val="both"/>
        <w:rPr>
          <w:rFonts w:ascii="Arial" w:hAnsi="Arial" w:cs="Arial"/>
          <w:color w:val="auto"/>
        </w:rPr>
      </w:pPr>
    </w:p>
    <w:p w:rsidR="00D829F8" w:rsidRPr="00F301A5" w:rsidRDefault="00D829F8" w:rsidP="00F301A5">
      <w:pPr>
        <w:pStyle w:val="BodyText1"/>
        <w:spacing w:after="120"/>
        <w:jc w:val="both"/>
        <w:rPr>
          <w:rFonts w:ascii="Arial" w:hAnsi="Arial" w:cs="Arial"/>
          <w:color w:val="auto"/>
        </w:rPr>
      </w:pPr>
    </w:p>
    <w:p w:rsidR="00DB1BDD" w:rsidRPr="00F301A5" w:rsidRDefault="00DB1BDD" w:rsidP="00F301A5">
      <w:pPr>
        <w:pStyle w:val="numbersandelements"/>
        <w:spacing w:after="120"/>
        <w:jc w:val="center"/>
        <w:rPr>
          <w:rFonts w:cs="Arial"/>
          <w:b/>
          <w:u w:val="single"/>
        </w:rPr>
      </w:pPr>
      <w:r w:rsidRPr="00F301A5">
        <w:rPr>
          <w:rFonts w:cs="Arial"/>
          <w:b/>
          <w:u w:val="single"/>
        </w:rPr>
        <w:t>AUTOMOBILE AND TRAVEL EXPENSES</w:t>
      </w:r>
      <w:r w:rsidR="000F1032" w:rsidRPr="00F301A5">
        <w:rPr>
          <w:rFonts w:cs="Arial"/>
          <w:b/>
          <w:u w:val="single"/>
        </w:rPr>
        <w:t xml:space="preserve"> </w:t>
      </w:r>
    </w:p>
    <w:p w:rsidR="00DB1BDD" w:rsidRPr="00F301A5" w:rsidRDefault="00DB1BDD" w:rsidP="00F301A5">
      <w:pPr>
        <w:pStyle w:val="numbersandelements"/>
        <w:spacing w:after="120"/>
        <w:jc w:val="center"/>
        <w:rPr>
          <w:rFonts w:cs="Arial"/>
          <w:b/>
        </w:rPr>
      </w:pPr>
      <w:r w:rsidRPr="00F301A5">
        <w:rPr>
          <w:rFonts w:cs="Arial"/>
          <w:b/>
        </w:rPr>
        <w:t>MASSACHUSETTS</w:t>
      </w:r>
    </w:p>
    <w:p w:rsidR="00F301A5" w:rsidRDefault="000F1032" w:rsidP="00F301A5">
      <w:pPr>
        <w:pStyle w:val="BodyText1"/>
        <w:spacing w:after="120"/>
        <w:jc w:val="both"/>
        <w:rPr>
          <w:rFonts w:ascii="Arial" w:hAnsi="Arial" w:cs="Arial"/>
          <w:b/>
        </w:rPr>
      </w:pPr>
      <w:r w:rsidRPr="00F301A5">
        <w:rPr>
          <w:rFonts w:ascii="Arial" w:hAnsi="Arial" w:cs="Arial"/>
          <w:b/>
        </w:rPr>
        <w:t>Q</w:t>
      </w:r>
      <w:r w:rsidRPr="00F301A5">
        <w:rPr>
          <w:rFonts w:ascii="Arial" w:hAnsi="Arial" w:cs="Arial"/>
          <w:b/>
        </w:rPr>
        <w:tab/>
        <w:t>How do I treat these various automobile and travel expenses on my Massachusetts income tax return?</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Massachusetts allows a deduction on Form 1 at Line 15 for employee business expenses.  The deduction follows rules similar</w:t>
      </w:r>
      <w:r w:rsidR="007854B3" w:rsidRPr="00F301A5">
        <w:rPr>
          <w:rFonts w:ascii="Arial" w:hAnsi="Arial" w:cs="Arial"/>
        </w:rPr>
        <w:t xml:space="preserve"> in several ways </w:t>
      </w:r>
      <w:r w:rsidRPr="00F301A5">
        <w:rPr>
          <w:rFonts w:ascii="Arial" w:hAnsi="Arial" w:cs="Arial"/>
        </w:rPr>
        <w:t xml:space="preserve">to the Federal tax deduction rules </w:t>
      </w:r>
      <w:r w:rsidR="00F57B8B" w:rsidRPr="00F301A5">
        <w:rPr>
          <w:rFonts w:ascii="Arial" w:hAnsi="Arial" w:cs="Arial"/>
        </w:rPr>
        <w:t xml:space="preserve">previously </w:t>
      </w:r>
      <w:r w:rsidRPr="00F301A5">
        <w:rPr>
          <w:rFonts w:ascii="Arial" w:hAnsi="Arial" w:cs="Arial"/>
        </w:rPr>
        <w:t>described.</w:t>
      </w:r>
    </w:p>
    <w:p w:rsidR="00DB1BDD" w:rsidRPr="00F301A5" w:rsidRDefault="00DB1BDD" w:rsidP="00F301A5">
      <w:pPr>
        <w:spacing w:after="120"/>
        <w:jc w:val="both"/>
        <w:rPr>
          <w:rFonts w:ascii="Arial" w:hAnsi="Arial" w:cs="Arial"/>
        </w:rPr>
      </w:pPr>
      <w:r w:rsidRPr="00F301A5">
        <w:rPr>
          <w:rFonts w:ascii="Arial" w:hAnsi="Arial" w:cs="Arial"/>
        </w:rPr>
        <w:t>One major difference, however, is that Massachusetts does</w:t>
      </w:r>
      <w:r w:rsidRPr="00F301A5">
        <w:rPr>
          <w:rFonts w:ascii="Arial" w:hAnsi="Arial" w:cs="Arial"/>
          <w:b/>
        </w:rPr>
        <w:t xml:space="preserve"> not</w:t>
      </w:r>
      <w:r w:rsidRPr="00F301A5">
        <w:rPr>
          <w:rFonts w:ascii="Arial" w:hAnsi="Arial" w:cs="Arial"/>
        </w:rPr>
        <w:t xml:space="preserve"> allow the election to treat your home district as your tax home.  Without the election, it will be difficult to take </w:t>
      </w:r>
      <w:r w:rsidR="007854B3" w:rsidRPr="00F301A5">
        <w:rPr>
          <w:rFonts w:ascii="Arial" w:hAnsi="Arial" w:cs="Arial"/>
        </w:rPr>
        <w:t xml:space="preserve">many of the </w:t>
      </w:r>
      <w:r w:rsidRPr="00F301A5">
        <w:rPr>
          <w:rFonts w:ascii="Arial" w:hAnsi="Arial" w:cs="Arial"/>
        </w:rPr>
        <w:t>deductions for travel, meals and lodgings to and within Boston since such expenses will not automatically be deemed to have been incurred away from your tax home.</w:t>
      </w:r>
    </w:p>
    <w:p w:rsidR="00DB1BDD" w:rsidRPr="00F301A5" w:rsidRDefault="00DB1BDD" w:rsidP="00F301A5">
      <w:pPr>
        <w:spacing w:after="120"/>
        <w:jc w:val="both"/>
        <w:rPr>
          <w:rFonts w:ascii="Arial" w:hAnsi="Arial" w:cs="Arial"/>
        </w:rPr>
      </w:pPr>
      <w:r w:rsidRPr="00F301A5">
        <w:rPr>
          <w:rFonts w:ascii="Arial" w:hAnsi="Arial" w:cs="Arial"/>
        </w:rPr>
        <w:t xml:space="preserve">Also, as mentioned above, Massachusetts does not allow the special depreciation allowed by the Federal Economic Stimulus Act of </w:t>
      </w:r>
      <w:r w:rsidR="00B41B37" w:rsidRPr="00F301A5">
        <w:rPr>
          <w:rFonts w:ascii="Arial" w:hAnsi="Arial" w:cs="Arial"/>
        </w:rPr>
        <w:t>2008</w:t>
      </w:r>
      <w:r w:rsidR="00035147" w:rsidRPr="00F301A5">
        <w:rPr>
          <w:rFonts w:ascii="Arial" w:hAnsi="Arial" w:cs="Arial"/>
        </w:rPr>
        <w:t xml:space="preserve"> and extended by </w:t>
      </w:r>
      <w:r w:rsidR="003B3335" w:rsidRPr="00F301A5">
        <w:rPr>
          <w:rFonts w:ascii="Arial" w:hAnsi="Arial" w:cs="Arial"/>
        </w:rPr>
        <w:t>ARRA</w:t>
      </w:r>
      <w:r w:rsidR="00035147" w:rsidRPr="00F301A5">
        <w:rPr>
          <w:rFonts w:ascii="Arial" w:hAnsi="Arial" w:cs="Arial"/>
        </w:rPr>
        <w:t xml:space="preserve"> of 2009</w:t>
      </w:r>
      <w:r w:rsidR="00781BD9" w:rsidRPr="00F301A5">
        <w:rPr>
          <w:rFonts w:ascii="Arial" w:hAnsi="Arial" w:cs="Arial"/>
        </w:rPr>
        <w:t xml:space="preserve">, </w:t>
      </w:r>
      <w:proofErr w:type="spellStart"/>
      <w:r w:rsidR="0092282F" w:rsidRPr="00F301A5">
        <w:rPr>
          <w:rFonts w:ascii="Arial" w:hAnsi="Arial" w:cs="Arial"/>
        </w:rPr>
        <w:t>SBJA</w:t>
      </w:r>
      <w:proofErr w:type="spellEnd"/>
      <w:r w:rsidR="0092282F" w:rsidRPr="00F301A5">
        <w:rPr>
          <w:rFonts w:ascii="Arial" w:hAnsi="Arial" w:cs="Arial"/>
        </w:rPr>
        <w:t xml:space="preserve"> of </w:t>
      </w:r>
      <w:proofErr w:type="gramStart"/>
      <w:r w:rsidR="004F1FDF" w:rsidRPr="00F301A5">
        <w:rPr>
          <w:rFonts w:ascii="Arial" w:hAnsi="Arial" w:cs="Arial"/>
        </w:rPr>
        <w:t>201</w:t>
      </w:r>
      <w:r w:rsidR="00781BD9" w:rsidRPr="00F301A5">
        <w:rPr>
          <w:rFonts w:ascii="Arial" w:hAnsi="Arial" w:cs="Arial"/>
        </w:rPr>
        <w:t xml:space="preserve">0 </w:t>
      </w:r>
      <w:r w:rsidR="00395833" w:rsidRPr="00F301A5">
        <w:rPr>
          <w:rFonts w:ascii="Arial" w:hAnsi="Arial" w:cs="Arial"/>
        </w:rPr>
        <w:t>,</w:t>
      </w:r>
      <w:proofErr w:type="gramEnd"/>
      <w:r w:rsidR="00395833" w:rsidRPr="00F301A5">
        <w:rPr>
          <w:rFonts w:ascii="Arial" w:hAnsi="Arial" w:cs="Arial"/>
        </w:rPr>
        <w:t xml:space="preserve"> </w:t>
      </w:r>
      <w:r w:rsidR="00781BD9" w:rsidRPr="00F301A5">
        <w:rPr>
          <w:rFonts w:ascii="Arial" w:hAnsi="Arial" w:cs="Arial"/>
        </w:rPr>
        <w:t>ATRA of 2012</w:t>
      </w:r>
      <w:r w:rsidR="00F85847" w:rsidRPr="00F301A5">
        <w:rPr>
          <w:rFonts w:ascii="Arial" w:hAnsi="Arial" w:cs="Arial"/>
        </w:rPr>
        <w:t>,</w:t>
      </w:r>
      <w:r w:rsidR="00395833" w:rsidRPr="00F301A5">
        <w:rPr>
          <w:rFonts w:ascii="Arial" w:hAnsi="Arial" w:cs="Arial"/>
        </w:rPr>
        <w:t xml:space="preserve"> </w:t>
      </w:r>
      <w:proofErr w:type="spellStart"/>
      <w:r w:rsidR="00395833" w:rsidRPr="00F301A5">
        <w:rPr>
          <w:rFonts w:ascii="Arial" w:hAnsi="Arial" w:cs="Arial"/>
        </w:rPr>
        <w:t>TIPA</w:t>
      </w:r>
      <w:proofErr w:type="spellEnd"/>
      <w:r w:rsidR="00395833" w:rsidRPr="00F301A5">
        <w:rPr>
          <w:rFonts w:ascii="Arial" w:hAnsi="Arial" w:cs="Arial"/>
        </w:rPr>
        <w:t xml:space="preserve"> of 2014</w:t>
      </w:r>
      <w:r w:rsidR="00F85847" w:rsidRPr="00F301A5">
        <w:rPr>
          <w:rFonts w:ascii="Arial" w:hAnsi="Arial" w:cs="Arial"/>
        </w:rPr>
        <w:t xml:space="preserve"> and PATH Act of 2015.</w:t>
      </w:r>
      <w:r w:rsidR="00F8495B" w:rsidRPr="00F301A5">
        <w:rPr>
          <w:rFonts w:ascii="Arial" w:hAnsi="Arial" w:cs="Arial"/>
        </w:rPr>
        <w:t xml:space="preserve">  As of the publication of this Guide, Massachusetts has not disallowed the expansion of the special depreciation allowed t</w:t>
      </w:r>
      <w:r w:rsidR="00F8495B" w:rsidRPr="00F301A5">
        <w:rPr>
          <w:rFonts w:ascii="Arial" w:hAnsi="Arial" w:cs="Arial"/>
          <w:bCs/>
        </w:rPr>
        <w:t>he Tax Cuts and Jobs Act of 2017</w:t>
      </w:r>
      <w:r w:rsidR="00852B8E" w:rsidRPr="00F301A5">
        <w:rPr>
          <w:rFonts w:ascii="Arial" w:hAnsi="Arial" w:cs="Arial"/>
          <w:bCs/>
        </w:rPr>
        <w:t>, but such disallowance is likely.</w:t>
      </w:r>
    </w:p>
    <w:p w:rsidR="00DB1BDD" w:rsidRPr="00F301A5" w:rsidRDefault="00DB1BDD" w:rsidP="00F301A5">
      <w:pPr>
        <w:spacing w:after="120"/>
        <w:jc w:val="both"/>
        <w:rPr>
          <w:rFonts w:ascii="Arial" w:hAnsi="Arial" w:cs="Arial"/>
        </w:rPr>
      </w:pPr>
      <w:r w:rsidRPr="00F301A5">
        <w:rPr>
          <w:rFonts w:ascii="Arial" w:hAnsi="Arial" w:cs="Arial"/>
        </w:rPr>
        <w:t xml:space="preserve">Please refer to General Notes on The Deduction of Employee Business Expenses </w:t>
      </w:r>
      <w:proofErr w:type="gramStart"/>
      <w:r w:rsidRPr="00F301A5">
        <w:rPr>
          <w:rFonts w:ascii="Arial" w:hAnsi="Arial" w:cs="Arial"/>
        </w:rPr>
        <w:t>For</w:t>
      </w:r>
      <w:proofErr w:type="gramEnd"/>
      <w:r w:rsidRPr="00F301A5">
        <w:rPr>
          <w:rFonts w:ascii="Arial" w:hAnsi="Arial" w:cs="Arial"/>
        </w:rPr>
        <w:t xml:space="preserve"> Massachusetts Purposes (hereafter referred to as G</w:t>
      </w:r>
      <w:r w:rsidR="00297D5E" w:rsidRPr="00F301A5">
        <w:rPr>
          <w:rFonts w:ascii="Arial" w:hAnsi="Arial" w:cs="Arial"/>
        </w:rPr>
        <w:t xml:space="preserve">eneral Notes) located at </w:t>
      </w:r>
      <w:r w:rsidR="00CB2042" w:rsidRPr="00F301A5">
        <w:rPr>
          <w:rFonts w:ascii="Arial" w:hAnsi="Arial" w:cs="Arial"/>
        </w:rPr>
        <w:t>Page 3</w:t>
      </w:r>
      <w:r w:rsidR="00D647A9">
        <w:rPr>
          <w:rFonts w:ascii="Arial" w:hAnsi="Arial" w:cs="Arial"/>
        </w:rPr>
        <w:t>0</w:t>
      </w:r>
      <w:r w:rsidRPr="00F301A5">
        <w:rPr>
          <w:rFonts w:ascii="Arial" w:hAnsi="Arial" w:cs="Arial"/>
        </w:rPr>
        <w:t xml:space="preserve"> of this Guide for a more complete discussion.</w:t>
      </w:r>
      <w:r w:rsidR="001D07CD" w:rsidRPr="00F301A5">
        <w:rPr>
          <w:rFonts w:ascii="Arial" w:hAnsi="Arial" w:cs="Arial"/>
        </w:rPr>
        <w:t xml:space="preserve">  Additionally, pages 15 through 2</w:t>
      </w:r>
      <w:r w:rsidR="00721D2B">
        <w:rPr>
          <w:rFonts w:ascii="Arial" w:hAnsi="Arial" w:cs="Arial"/>
        </w:rPr>
        <w:t>3</w:t>
      </w:r>
      <w:r w:rsidR="001D07CD" w:rsidRPr="00F301A5">
        <w:rPr>
          <w:rFonts w:ascii="Arial" w:hAnsi="Arial" w:cs="Arial"/>
        </w:rPr>
        <w:t xml:space="preserve"> highlight many differences in Federal and Massachusetts tax treatment.</w:t>
      </w:r>
    </w:p>
    <w:p w:rsidR="00D829F8" w:rsidRPr="00D829F8" w:rsidRDefault="001D07CD" w:rsidP="00D829F8">
      <w:pPr>
        <w:spacing w:after="120"/>
        <w:jc w:val="both"/>
        <w:rPr>
          <w:rFonts w:ascii="Arial" w:hAnsi="Arial" w:cs="Arial"/>
        </w:rPr>
      </w:pPr>
      <w:r w:rsidRPr="00F301A5">
        <w:rPr>
          <w:rFonts w:ascii="Arial" w:hAnsi="Arial" w:cs="Arial"/>
        </w:rPr>
        <w:t>A</w:t>
      </w:r>
      <w:r w:rsidR="00DB1BDD" w:rsidRPr="00F301A5">
        <w:rPr>
          <w:rFonts w:ascii="Arial" w:hAnsi="Arial" w:cs="Arial"/>
        </w:rPr>
        <w:t xml:space="preserve"> copy of Massachusetts Schedule Y, Other Deductions and U.S. Form 2106 or statement must be attached to your Massachusetts income tax return or the amount claimed as an employee business expense on Massachusetts Form 1, Line 15, will be disallowed, and you will be assessed additional tax plus interest.  A worksheet is provided in the Form 1 instructions.</w:t>
      </w:r>
      <w:r w:rsidR="00D829F8">
        <w:rPr>
          <w:rFonts w:ascii="Arial" w:hAnsi="Arial" w:cs="Arial"/>
        </w:rPr>
        <w:t xml:space="preserve"> </w:t>
      </w:r>
      <w:r w:rsidR="00D829F8">
        <w:rPr>
          <w:rFonts w:ascii="Arial" w:hAnsi="Arial" w:cs="Arial"/>
          <w:b/>
        </w:rPr>
        <w:br w:type="page"/>
      </w:r>
    </w:p>
    <w:p w:rsidR="00DB1BDD" w:rsidRPr="00F301A5" w:rsidRDefault="00DB1BDD" w:rsidP="00F301A5">
      <w:pPr>
        <w:spacing w:after="120"/>
        <w:jc w:val="center"/>
        <w:rPr>
          <w:rFonts w:ascii="Arial" w:hAnsi="Arial" w:cs="Arial"/>
          <w:b/>
        </w:rPr>
      </w:pPr>
      <w:r w:rsidRPr="00F301A5">
        <w:rPr>
          <w:rFonts w:ascii="Arial" w:hAnsi="Arial" w:cs="Arial"/>
          <w:b/>
        </w:rPr>
        <w:t>NOTE REGARDING MISCELLANEOUS ITEMIZED DEDUCTIONS</w:t>
      </w:r>
    </w:p>
    <w:p w:rsidR="00DB1BDD" w:rsidRPr="00F301A5" w:rsidRDefault="00DB1BDD" w:rsidP="00F301A5">
      <w:pPr>
        <w:pStyle w:val="BodyTextIndent"/>
        <w:tabs>
          <w:tab w:val="clear" w:pos="0"/>
        </w:tabs>
        <w:spacing w:after="120"/>
        <w:rPr>
          <w:rFonts w:cs="Arial"/>
          <w:i/>
          <w:sz w:val="22"/>
          <w:szCs w:val="22"/>
        </w:rPr>
      </w:pPr>
      <w:r w:rsidRPr="00F301A5">
        <w:rPr>
          <w:rFonts w:cs="Arial"/>
          <w:b w:val="0"/>
          <w:sz w:val="22"/>
          <w:szCs w:val="22"/>
        </w:rPr>
        <w:t xml:space="preserve">The following expenses, beginning with </w:t>
      </w:r>
      <w:r w:rsidRPr="00F301A5">
        <w:rPr>
          <w:rFonts w:cs="Arial"/>
          <w:b w:val="0"/>
          <w:i/>
          <w:sz w:val="22"/>
          <w:szCs w:val="22"/>
        </w:rPr>
        <w:t>Living Expenses - Federal</w:t>
      </w:r>
      <w:r w:rsidR="006C1B61" w:rsidRPr="00F301A5">
        <w:rPr>
          <w:rFonts w:cs="Arial"/>
          <w:b w:val="0"/>
          <w:sz w:val="22"/>
          <w:szCs w:val="22"/>
        </w:rPr>
        <w:t xml:space="preserve"> on page 1</w:t>
      </w:r>
      <w:r w:rsidR="00130FDE" w:rsidRPr="00F301A5">
        <w:rPr>
          <w:rFonts w:cs="Arial"/>
          <w:b w:val="0"/>
          <w:sz w:val="22"/>
          <w:szCs w:val="22"/>
        </w:rPr>
        <w:t>5</w:t>
      </w:r>
      <w:r w:rsidRPr="00F301A5">
        <w:rPr>
          <w:rFonts w:cs="Arial"/>
          <w:b w:val="0"/>
          <w:sz w:val="22"/>
          <w:szCs w:val="22"/>
        </w:rPr>
        <w:t xml:space="preserve"> and ending with </w:t>
      </w:r>
      <w:r w:rsidRPr="00F301A5">
        <w:rPr>
          <w:rFonts w:cs="Arial"/>
          <w:b w:val="0"/>
          <w:i/>
          <w:sz w:val="22"/>
          <w:szCs w:val="22"/>
        </w:rPr>
        <w:t>Other Expenses - Federal</w:t>
      </w:r>
      <w:r w:rsidRPr="00F301A5">
        <w:rPr>
          <w:rFonts w:cs="Arial"/>
          <w:b w:val="0"/>
          <w:sz w:val="22"/>
          <w:szCs w:val="22"/>
        </w:rPr>
        <w:t xml:space="preserve"> on Page </w:t>
      </w:r>
      <w:r w:rsidR="00297D5E" w:rsidRPr="00F301A5">
        <w:rPr>
          <w:rFonts w:cs="Arial"/>
          <w:b w:val="0"/>
          <w:sz w:val="22"/>
          <w:szCs w:val="22"/>
        </w:rPr>
        <w:t>2</w:t>
      </w:r>
      <w:r w:rsidR="00CB2042" w:rsidRPr="00F301A5">
        <w:rPr>
          <w:rFonts w:cs="Arial"/>
          <w:b w:val="0"/>
          <w:sz w:val="22"/>
          <w:szCs w:val="22"/>
        </w:rPr>
        <w:t>5</w:t>
      </w:r>
      <w:r w:rsidRPr="00F301A5">
        <w:rPr>
          <w:rFonts w:cs="Arial"/>
          <w:b w:val="0"/>
          <w:sz w:val="22"/>
          <w:szCs w:val="22"/>
        </w:rPr>
        <w:t>, are deductible for Federal income tax purposes as miscellaneous itemized deductions</w:t>
      </w:r>
      <w:r w:rsidR="00811A0C" w:rsidRPr="00F301A5">
        <w:rPr>
          <w:rFonts w:cs="Arial"/>
          <w:b w:val="0"/>
          <w:sz w:val="22"/>
          <w:szCs w:val="22"/>
        </w:rPr>
        <w:t xml:space="preserve"> on Schedule A</w:t>
      </w:r>
      <w:r w:rsidRPr="00F301A5">
        <w:rPr>
          <w:rFonts w:cs="Arial"/>
          <w:b w:val="0"/>
          <w:sz w:val="22"/>
          <w:szCs w:val="22"/>
        </w:rPr>
        <w:t xml:space="preserve">. </w:t>
      </w:r>
      <w:r w:rsidR="00085238" w:rsidRPr="00F301A5">
        <w:rPr>
          <w:rFonts w:cs="Arial"/>
          <w:b w:val="0"/>
          <w:sz w:val="22"/>
          <w:szCs w:val="22"/>
        </w:rPr>
        <w:t xml:space="preserve"> As with Auto expenses, Form 2106 is used to calculate the total to be entered on Schedule A, line 21. </w:t>
      </w:r>
      <w:r w:rsidRPr="00F301A5">
        <w:rPr>
          <w:rFonts w:cs="Arial"/>
          <w:b w:val="0"/>
          <w:sz w:val="22"/>
          <w:szCs w:val="22"/>
        </w:rPr>
        <w:t xml:space="preserve"> Currently, these deductions, plus unreimbursed automobile and other travel </w:t>
      </w:r>
      <w:r w:rsidR="006C1B61" w:rsidRPr="00F301A5">
        <w:rPr>
          <w:rFonts w:cs="Arial"/>
          <w:b w:val="0"/>
          <w:sz w:val="22"/>
          <w:szCs w:val="22"/>
        </w:rPr>
        <w:t>e</w:t>
      </w:r>
      <w:r w:rsidR="001C5BB4" w:rsidRPr="00F301A5">
        <w:rPr>
          <w:rFonts w:cs="Arial"/>
          <w:b w:val="0"/>
          <w:sz w:val="22"/>
          <w:szCs w:val="22"/>
        </w:rPr>
        <w:t xml:space="preserve">xpenses described on Pages </w:t>
      </w:r>
      <w:r w:rsidR="0058058F">
        <w:rPr>
          <w:rFonts w:cs="Arial"/>
          <w:b w:val="0"/>
          <w:sz w:val="22"/>
          <w:szCs w:val="22"/>
        </w:rPr>
        <w:t>6</w:t>
      </w:r>
      <w:r w:rsidR="00297D5E" w:rsidRPr="00F301A5">
        <w:rPr>
          <w:rFonts w:cs="Arial"/>
          <w:b w:val="0"/>
          <w:sz w:val="22"/>
          <w:szCs w:val="22"/>
        </w:rPr>
        <w:t>-1</w:t>
      </w:r>
      <w:r w:rsidR="0058058F">
        <w:rPr>
          <w:rFonts w:cs="Arial"/>
          <w:b w:val="0"/>
          <w:sz w:val="22"/>
          <w:szCs w:val="22"/>
        </w:rPr>
        <w:t>4</w:t>
      </w:r>
      <w:r w:rsidRPr="00F301A5">
        <w:rPr>
          <w:rFonts w:cs="Arial"/>
          <w:b w:val="0"/>
          <w:sz w:val="22"/>
          <w:szCs w:val="22"/>
        </w:rPr>
        <w:t xml:space="preserve"> and other miscellaneous deductions, such as tax preparation fees, professional dues, investment advisory fees, etc. are deductible only to the extent that in the aggregate they exceed 2% of Adjusted Gross Income (</w:t>
      </w:r>
      <w:proofErr w:type="spellStart"/>
      <w:r w:rsidRPr="00F301A5">
        <w:rPr>
          <w:rFonts w:cs="Arial"/>
          <w:b w:val="0"/>
          <w:sz w:val="22"/>
          <w:szCs w:val="22"/>
        </w:rPr>
        <w:t>AGI</w:t>
      </w:r>
      <w:proofErr w:type="spellEnd"/>
      <w:r w:rsidRPr="00F301A5">
        <w:rPr>
          <w:rFonts w:cs="Arial"/>
          <w:b w:val="0"/>
          <w:sz w:val="22"/>
          <w:szCs w:val="22"/>
        </w:rPr>
        <w:t xml:space="preserve">).  </w:t>
      </w:r>
    </w:p>
    <w:p w:rsidR="005D0B44" w:rsidRPr="00F301A5" w:rsidRDefault="00DB1BDD" w:rsidP="00F301A5">
      <w:pPr>
        <w:pStyle w:val="BodyText3"/>
        <w:tabs>
          <w:tab w:val="clear" w:pos="0"/>
        </w:tabs>
        <w:spacing w:after="120"/>
        <w:rPr>
          <w:rFonts w:cs="Arial"/>
          <w:sz w:val="22"/>
          <w:szCs w:val="22"/>
        </w:rPr>
      </w:pPr>
      <w:r w:rsidRPr="00F301A5">
        <w:rPr>
          <w:rFonts w:cs="Arial"/>
          <w:sz w:val="22"/>
          <w:szCs w:val="22"/>
        </w:rPr>
        <w:t xml:space="preserve">Miscellaneous itemized deductions are not allowed for purposes of computing the alternative minimum tax (AMT).  It is possible, especially for those legislators that live more than 50 miles from Boston and who have made the election under Internal Revenue Code Section 162(h) described on Page </w:t>
      </w:r>
      <w:r w:rsidR="00297D5E" w:rsidRPr="00F301A5">
        <w:rPr>
          <w:rFonts w:cs="Arial"/>
          <w:sz w:val="22"/>
          <w:szCs w:val="22"/>
        </w:rPr>
        <w:t>5</w:t>
      </w:r>
      <w:r w:rsidRPr="00F301A5">
        <w:rPr>
          <w:rFonts w:cs="Arial"/>
          <w:sz w:val="22"/>
          <w:szCs w:val="22"/>
        </w:rPr>
        <w:t xml:space="preserve">, that </w:t>
      </w:r>
      <w:r w:rsidR="002F0666" w:rsidRPr="00F301A5">
        <w:rPr>
          <w:rFonts w:cs="Arial"/>
          <w:sz w:val="22"/>
          <w:szCs w:val="22"/>
        </w:rPr>
        <w:t>their</w:t>
      </w:r>
      <w:r w:rsidRPr="00F301A5">
        <w:rPr>
          <w:rFonts w:cs="Arial"/>
          <w:sz w:val="22"/>
          <w:szCs w:val="22"/>
        </w:rPr>
        <w:t xml:space="preserve"> AMT will be greater than </w:t>
      </w:r>
      <w:r w:rsidR="002F0666" w:rsidRPr="00F301A5">
        <w:rPr>
          <w:rFonts w:cs="Arial"/>
          <w:sz w:val="22"/>
          <w:szCs w:val="22"/>
        </w:rPr>
        <w:t>their</w:t>
      </w:r>
      <w:r w:rsidRPr="00F301A5">
        <w:rPr>
          <w:rFonts w:cs="Arial"/>
          <w:sz w:val="22"/>
          <w:szCs w:val="22"/>
        </w:rPr>
        <w:t xml:space="preserve"> regular income tax.  A sample Form 6251</w:t>
      </w:r>
      <w:r w:rsidR="006C1B61" w:rsidRPr="00F301A5">
        <w:rPr>
          <w:rFonts w:cs="Arial"/>
          <w:sz w:val="22"/>
          <w:szCs w:val="22"/>
        </w:rPr>
        <w:t xml:space="preserve"> </w:t>
      </w:r>
      <w:r w:rsidR="006C1B61" w:rsidRPr="00F301A5">
        <w:rPr>
          <w:rFonts w:cs="Arial"/>
          <w:sz w:val="22"/>
          <w:szCs w:val="22"/>
          <w:u w:val="single"/>
        </w:rPr>
        <w:t>Alternative Minimum Tax-Individuals</w:t>
      </w:r>
      <w:r w:rsidRPr="00F301A5">
        <w:rPr>
          <w:rFonts w:cs="Arial"/>
          <w:sz w:val="22"/>
          <w:szCs w:val="22"/>
        </w:rPr>
        <w:t xml:space="preserve"> is included in this </w:t>
      </w:r>
      <w:r w:rsidR="006208C3" w:rsidRPr="00F301A5">
        <w:rPr>
          <w:rFonts w:cs="Arial"/>
          <w:sz w:val="22"/>
          <w:szCs w:val="22"/>
        </w:rPr>
        <w:t>guide</w:t>
      </w:r>
      <w:r w:rsidRPr="00F301A5">
        <w:rPr>
          <w:rFonts w:cs="Arial"/>
          <w:sz w:val="22"/>
          <w:szCs w:val="22"/>
        </w:rPr>
        <w:t xml:space="preserve"> to assist in </w:t>
      </w:r>
      <w:r w:rsidR="002F0666" w:rsidRPr="00F301A5">
        <w:rPr>
          <w:rFonts w:cs="Arial"/>
          <w:sz w:val="22"/>
          <w:szCs w:val="22"/>
        </w:rPr>
        <w:t xml:space="preserve">the </w:t>
      </w:r>
      <w:r w:rsidRPr="00F301A5">
        <w:rPr>
          <w:rFonts w:cs="Arial"/>
          <w:sz w:val="22"/>
          <w:szCs w:val="22"/>
        </w:rPr>
        <w:t>comput</w:t>
      </w:r>
      <w:r w:rsidR="002F0666" w:rsidRPr="00F301A5">
        <w:rPr>
          <w:rFonts w:cs="Arial"/>
          <w:sz w:val="22"/>
          <w:szCs w:val="22"/>
        </w:rPr>
        <w:t>ation of</w:t>
      </w:r>
      <w:r w:rsidRPr="00F301A5">
        <w:rPr>
          <w:rFonts w:cs="Arial"/>
          <w:sz w:val="22"/>
          <w:szCs w:val="22"/>
        </w:rPr>
        <w:t xml:space="preserve"> AMT.</w:t>
      </w:r>
      <w:r w:rsidR="00997724" w:rsidRPr="00F301A5">
        <w:rPr>
          <w:rFonts w:cs="Arial"/>
          <w:sz w:val="22"/>
          <w:szCs w:val="22"/>
        </w:rPr>
        <w:t xml:space="preserve">  </w:t>
      </w:r>
      <w:r w:rsidRPr="00F301A5">
        <w:rPr>
          <w:rFonts w:cs="Arial"/>
          <w:sz w:val="22"/>
          <w:szCs w:val="22"/>
        </w:rPr>
        <w:t xml:space="preserve">Due to the number of variables used in calculating AMT, each situation is different.  </w:t>
      </w:r>
      <w:r w:rsidR="00EF623F" w:rsidRPr="00F301A5">
        <w:rPr>
          <w:rFonts w:cs="Arial"/>
          <w:sz w:val="22"/>
          <w:szCs w:val="22"/>
        </w:rPr>
        <w:t>An online t</w:t>
      </w:r>
      <w:r w:rsidR="0031754F" w:rsidRPr="00F301A5">
        <w:rPr>
          <w:rFonts w:cs="Arial"/>
          <w:sz w:val="22"/>
          <w:szCs w:val="22"/>
        </w:rPr>
        <w:t>oo</w:t>
      </w:r>
      <w:r w:rsidR="00EF623F" w:rsidRPr="00F301A5">
        <w:rPr>
          <w:rFonts w:cs="Arial"/>
          <w:sz w:val="22"/>
          <w:szCs w:val="22"/>
        </w:rPr>
        <w:t xml:space="preserve">l is available at the IRS website to determine </w:t>
      </w:r>
      <w:r w:rsidRPr="00F301A5">
        <w:rPr>
          <w:rFonts w:cs="Arial"/>
          <w:sz w:val="22"/>
          <w:szCs w:val="22"/>
        </w:rPr>
        <w:t>if you are subject to AMT</w:t>
      </w:r>
      <w:r w:rsidR="00486B04" w:rsidRPr="00F301A5">
        <w:rPr>
          <w:rFonts w:cs="Arial"/>
          <w:sz w:val="22"/>
          <w:szCs w:val="22"/>
        </w:rPr>
        <w:t>.  Using a draft 1040, go to</w:t>
      </w:r>
      <w:r w:rsidRPr="00F301A5">
        <w:rPr>
          <w:rFonts w:cs="Arial"/>
          <w:sz w:val="22"/>
          <w:szCs w:val="22"/>
        </w:rPr>
        <w:t xml:space="preserve"> </w:t>
      </w:r>
      <w:hyperlink r:id="rId10" w:history="1">
        <w:r w:rsidRPr="00F301A5">
          <w:rPr>
            <w:rStyle w:val="Hyperlink"/>
            <w:rFonts w:cs="Arial"/>
            <w:color w:val="auto"/>
            <w:sz w:val="22"/>
            <w:szCs w:val="22"/>
          </w:rPr>
          <w:t>www.irs.gov</w:t>
        </w:r>
      </w:hyperlink>
      <w:r w:rsidR="00486B04" w:rsidRPr="00F301A5">
        <w:rPr>
          <w:rFonts w:cs="Arial"/>
          <w:sz w:val="22"/>
          <w:szCs w:val="22"/>
        </w:rPr>
        <w:t xml:space="preserve"> and</w:t>
      </w:r>
      <w:r w:rsidRPr="00F301A5">
        <w:rPr>
          <w:rFonts w:cs="Arial"/>
          <w:sz w:val="22"/>
          <w:szCs w:val="22"/>
        </w:rPr>
        <w:t xml:space="preserve"> </w:t>
      </w:r>
      <w:r w:rsidR="00486B04" w:rsidRPr="00F301A5">
        <w:rPr>
          <w:rFonts w:cs="Arial"/>
          <w:sz w:val="22"/>
          <w:szCs w:val="22"/>
        </w:rPr>
        <w:t>enter “AMT Assistant” in the IRS.gov Search Box to find this tool</w:t>
      </w:r>
      <w:r w:rsidR="005D0B44" w:rsidRPr="00F301A5">
        <w:rPr>
          <w:rFonts w:cs="Arial"/>
          <w:sz w:val="22"/>
          <w:szCs w:val="22"/>
        </w:rPr>
        <w:t>.</w:t>
      </w:r>
    </w:p>
    <w:p w:rsidR="005D0B44" w:rsidRPr="00F301A5" w:rsidRDefault="005D0B44" w:rsidP="00F301A5">
      <w:pPr>
        <w:pStyle w:val="BodyText1"/>
        <w:spacing w:after="120"/>
        <w:jc w:val="both"/>
        <w:rPr>
          <w:rFonts w:ascii="Arial" w:hAnsi="Arial" w:cs="Arial"/>
          <w:color w:val="auto"/>
        </w:rPr>
      </w:pPr>
      <w:r w:rsidRPr="00F301A5">
        <w:rPr>
          <w:rFonts w:ascii="Arial" w:hAnsi="Arial" w:cs="Arial"/>
        </w:rPr>
        <w:t>Miscellaneous itemized deductions disallowed for purposes of computing AMT in 2017 are disallowed entirely in 2018</w:t>
      </w:r>
      <w:r w:rsidRPr="00F301A5">
        <w:rPr>
          <w:rFonts w:ascii="Arial" w:hAnsi="Arial" w:cs="Arial"/>
          <w:color w:val="auto"/>
        </w:rPr>
        <w:t xml:space="preserve"> for Federal tax computations.  It is unclear, at publication of this Guide, how Massachusetts will treat these expenses in 2018.</w:t>
      </w:r>
    </w:p>
    <w:p w:rsidR="005D0B44" w:rsidRPr="00F301A5" w:rsidRDefault="005D0B44" w:rsidP="00F301A5">
      <w:pPr>
        <w:pStyle w:val="BodyText3"/>
        <w:tabs>
          <w:tab w:val="clear" w:pos="0"/>
        </w:tabs>
        <w:spacing w:after="120"/>
        <w:rPr>
          <w:rFonts w:cs="Arial"/>
          <w:sz w:val="22"/>
          <w:szCs w:val="22"/>
        </w:rPr>
      </w:pPr>
    </w:p>
    <w:p w:rsidR="005D0B44" w:rsidRPr="00F301A5" w:rsidRDefault="005D0B44" w:rsidP="00F301A5">
      <w:pPr>
        <w:pStyle w:val="BodyText3"/>
        <w:tabs>
          <w:tab w:val="clear" w:pos="0"/>
        </w:tabs>
        <w:spacing w:after="120"/>
        <w:rPr>
          <w:rFonts w:cs="Arial"/>
          <w:sz w:val="22"/>
          <w:szCs w:val="22"/>
        </w:rPr>
      </w:pPr>
    </w:p>
    <w:p w:rsidR="00DB1BDD" w:rsidRPr="00F301A5" w:rsidRDefault="00DB1BDD" w:rsidP="00F301A5">
      <w:pPr>
        <w:pStyle w:val="NoSpacing"/>
        <w:spacing w:after="120" w:line="276" w:lineRule="auto"/>
        <w:jc w:val="center"/>
        <w:rPr>
          <w:rFonts w:cs="Arial"/>
          <w:b/>
          <w:u w:val="single"/>
        </w:rPr>
      </w:pPr>
      <w:r w:rsidRPr="00F301A5">
        <w:rPr>
          <w:rFonts w:cs="Arial"/>
          <w:b/>
          <w:u w:val="single"/>
        </w:rPr>
        <w:t>LIVING EXPENSES</w:t>
      </w:r>
    </w:p>
    <w:p w:rsidR="00DB1BDD" w:rsidRPr="00F301A5" w:rsidRDefault="00DB1BDD" w:rsidP="00F301A5">
      <w:pPr>
        <w:pStyle w:val="NoSpacing"/>
        <w:spacing w:after="120" w:line="276" w:lineRule="auto"/>
        <w:jc w:val="center"/>
        <w:rPr>
          <w:rFonts w:cs="Arial"/>
          <w:b/>
        </w:rPr>
      </w:pPr>
      <w:r w:rsidRPr="00F301A5">
        <w:rPr>
          <w:rFonts w:cs="Arial"/>
          <w:b/>
        </w:rPr>
        <w:t>FEDERAL</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 xml:space="preserve">I understand that I may deduct living expenses while in Boston only if it is </w:t>
      </w:r>
      <w:r w:rsidRPr="00F301A5">
        <w:rPr>
          <w:rFonts w:ascii="Arial" w:hAnsi="Arial" w:cs="Arial"/>
          <w:b/>
          <w:u w:val="single"/>
        </w:rPr>
        <w:t>not</w:t>
      </w:r>
      <w:r w:rsidRPr="00F301A5">
        <w:rPr>
          <w:rFonts w:ascii="Arial" w:hAnsi="Arial" w:cs="Arial"/>
          <w:b/>
        </w:rPr>
        <w:t xml:space="preserve"> considered my “tax home”.  How do I determine whether Boston or my residence within my legislative district is my tax home?</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 xml:space="preserve">Generally, if being a state legislator is your most significant income-producing activity and you spend more time in Boston carrying </w:t>
      </w:r>
      <w:proofErr w:type="gramStart"/>
      <w:r w:rsidRPr="00F301A5">
        <w:rPr>
          <w:rFonts w:ascii="Arial" w:hAnsi="Arial" w:cs="Arial"/>
        </w:rPr>
        <w:t>our your</w:t>
      </w:r>
      <w:proofErr w:type="gramEnd"/>
      <w:r w:rsidRPr="00F301A5">
        <w:rPr>
          <w:rFonts w:ascii="Arial" w:hAnsi="Arial" w:cs="Arial"/>
        </w:rPr>
        <w:t xml:space="preserve"> legislative duties than you do in your home district, the IRS and most courts would consider Boston your tax home.</w:t>
      </w:r>
    </w:p>
    <w:p w:rsidR="00DB1BDD" w:rsidRPr="00F301A5" w:rsidRDefault="00DB1BDD" w:rsidP="00F301A5">
      <w:pPr>
        <w:pStyle w:val="BodyTextIndent"/>
        <w:tabs>
          <w:tab w:val="clear" w:pos="0"/>
        </w:tabs>
        <w:spacing w:after="120"/>
        <w:rPr>
          <w:rFonts w:cs="Arial"/>
          <w:b w:val="0"/>
          <w:sz w:val="22"/>
          <w:szCs w:val="22"/>
        </w:rPr>
      </w:pPr>
      <w:r w:rsidRPr="00F301A5">
        <w:rPr>
          <w:rFonts w:cs="Arial"/>
          <w:b w:val="0"/>
          <w:sz w:val="22"/>
          <w:szCs w:val="22"/>
        </w:rPr>
        <w:t>Hence, the cost of meals and lodging while in Boston and travel to and from Boston would not be considered deductible business expenses.  It should be noted that if your tax home is Boston, you may be allowed a business expense deduction for overnight travel expenses incurred while carrying out your legislative duties within your home district or while carrying on another trade or business there.</w:t>
      </w:r>
    </w:p>
    <w:p w:rsidR="00DB1BDD" w:rsidRPr="00F301A5" w:rsidRDefault="00DB1BDD" w:rsidP="00F301A5">
      <w:pPr>
        <w:spacing w:after="120"/>
        <w:jc w:val="both"/>
        <w:rPr>
          <w:rFonts w:ascii="Arial" w:hAnsi="Arial" w:cs="Arial"/>
        </w:rPr>
      </w:pPr>
      <w:r w:rsidRPr="00F301A5">
        <w:rPr>
          <w:rFonts w:ascii="Arial" w:hAnsi="Arial" w:cs="Arial"/>
        </w:rPr>
        <w:t xml:space="preserve">However, as </w:t>
      </w:r>
      <w:r w:rsidR="001C5BB4" w:rsidRPr="00F301A5">
        <w:rPr>
          <w:rFonts w:ascii="Arial" w:hAnsi="Arial" w:cs="Arial"/>
        </w:rPr>
        <w:t xml:space="preserve">noted </w:t>
      </w:r>
      <w:r w:rsidRPr="00F301A5">
        <w:rPr>
          <w:rFonts w:ascii="Arial" w:hAnsi="Arial" w:cs="Arial"/>
        </w:rPr>
        <w:t xml:space="preserve">on Page </w:t>
      </w:r>
      <w:r w:rsidR="00297D5E" w:rsidRPr="00F301A5">
        <w:rPr>
          <w:rFonts w:ascii="Arial" w:hAnsi="Arial" w:cs="Arial"/>
        </w:rPr>
        <w:t>5</w:t>
      </w:r>
      <w:r w:rsidRPr="00F301A5">
        <w:rPr>
          <w:rFonts w:ascii="Arial" w:hAnsi="Arial" w:cs="Arial"/>
        </w:rPr>
        <w:t>, if you make the election under Internal Revenue Code Section 162(h), your residence in your home district will be treated as your tax home.</w:t>
      </w:r>
    </w:p>
    <w:p w:rsidR="00130FDE" w:rsidRPr="00F301A5" w:rsidRDefault="00130FDE" w:rsidP="00F301A5">
      <w:pPr>
        <w:spacing w:after="120"/>
        <w:jc w:val="both"/>
        <w:rPr>
          <w:rFonts w:ascii="Arial" w:hAnsi="Arial" w:cs="Arial"/>
          <w:b/>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How do I make this election and to which taxable years does it apply?</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r>
      <w:proofErr w:type="gramStart"/>
      <w:r w:rsidRPr="00F301A5">
        <w:rPr>
          <w:rFonts w:ascii="Arial" w:hAnsi="Arial" w:cs="Arial"/>
        </w:rPr>
        <w:t>The</w:t>
      </w:r>
      <w:proofErr w:type="gramEnd"/>
      <w:r w:rsidRPr="00F301A5">
        <w:rPr>
          <w:rFonts w:ascii="Arial" w:hAnsi="Arial" w:cs="Arial"/>
        </w:rPr>
        <w:t xml:space="preserve"> IRS has published guidelines for the time and manner of making the election, provided the statute of limitations has not yet expired.  The election is made by attaching a detailed statement to your tax return.  Consult your Certified Public Accountant for additional information.  (See a sample election included in this </w:t>
      </w:r>
      <w:r w:rsidR="006208C3" w:rsidRPr="00F301A5">
        <w:rPr>
          <w:rFonts w:ascii="Arial" w:hAnsi="Arial" w:cs="Arial"/>
        </w:rPr>
        <w:t>guide</w:t>
      </w:r>
      <w:r w:rsidRPr="00F301A5">
        <w:rPr>
          <w:rFonts w:ascii="Arial" w:hAnsi="Arial" w:cs="Arial"/>
        </w:rPr>
        <w:t>).</w:t>
      </w:r>
    </w:p>
    <w:p w:rsidR="00DB1BDD" w:rsidRPr="00F301A5" w:rsidRDefault="00DB1BDD" w:rsidP="00F301A5">
      <w:pPr>
        <w:spacing w:after="120"/>
        <w:jc w:val="both"/>
        <w:rPr>
          <w:rFonts w:ascii="Arial" w:hAnsi="Arial" w:cs="Arial"/>
        </w:rPr>
      </w:pPr>
    </w:p>
    <w:p w:rsidR="00DB1BDD" w:rsidRPr="00F301A5" w:rsidRDefault="00DB1BDD" w:rsidP="00F301A5">
      <w:pPr>
        <w:pStyle w:val="NoSpacing"/>
        <w:spacing w:after="120" w:line="276" w:lineRule="auto"/>
        <w:jc w:val="both"/>
        <w:rPr>
          <w:rFonts w:cs="Arial"/>
          <w:b/>
        </w:rPr>
      </w:pPr>
      <w:r w:rsidRPr="00F301A5">
        <w:rPr>
          <w:rFonts w:cs="Arial"/>
          <w:b/>
        </w:rPr>
        <w:t>Q</w:t>
      </w:r>
      <w:r w:rsidRPr="00F301A5">
        <w:rPr>
          <w:rFonts w:cs="Arial"/>
          <w:b/>
        </w:rPr>
        <w:tab/>
        <w:t>If I elect to make my residence in my legislative district my tax home, what living expenses may I deduct?</w:t>
      </w:r>
    </w:p>
    <w:p w:rsidR="00DB1BDD" w:rsidRPr="00F301A5" w:rsidRDefault="007F5324" w:rsidP="00F301A5">
      <w:pPr>
        <w:pStyle w:val="NoSpacing"/>
        <w:spacing w:after="120" w:line="276" w:lineRule="auto"/>
        <w:jc w:val="both"/>
        <w:rPr>
          <w:rFonts w:cs="Arial"/>
        </w:rPr>
      </w:pPr>
      <w:r w:rsidRPr="00801865">
        <w:rPr>
          <w:rFonts w:cs="Arial"/>
          <w:b/>
        </w:rPr>
        <w:t>A</w:t>
      </w:r>
      <w:r w:rsidR="00DB1BDD" w:rsidRPr="00F301A5">
        <w:rPr>
          <w:rFonts w:cs="Arial"/>
        </w:rPr>
        <w:tab/>
        <w:t xml:space="preserve">For </w:t>
      </w:r>
      <w:r w:rsidR="001448E4" w:rsidRPr="00F301A5">
        <w:rPr>
          <w:rFonts w:cs="Arial"/>
        </w:rPr>
        <w:t>2017</w:t>
      </w:r>
      <w:r w:rsidR="00DB1BDD" w:rsidRPr="00F301A5">
        <w:rPr>
          <w:rFonts w:cs="Arial"/>
        </w:rPr>
        <w:t>, you may report as out-of-town living expenses for each legi</w:t>
      </w:r>
      <w:r w:rsidR="00297D5E" w:rsidRPr="00F301A5">
        <w:rPr>
          <w:rFonts w:cs="Arial"/>
        </w:rPr>
        <w:t>slative day</w:t>
      </w:r>
      <w:r w:rsidR="00813ECF">
        <w:rPr>
          <w:rFonts w:cs="Arial"/>
        </w:rPr>
        <w:t>,</w:t>
      </w:r>
      <w:r w:rsidR="00297D5E" w:rsidRPr="00F301A5">
        <w:rPr>
          <w:rFonts w:cs="Arial"/>
        </w:rPr>
        <w:t xml:space="preserve"> as described on page 5</w:t>
      </w:r>
      <w:r w:rsidR="00813ECF">
        <w:rPr>
          <w:rFonts w:cs="Arial"/>
        </w:rPr>
        <w:t>,</w:t>
      </w:r>
      <w:r w:rsidR="00DB1BDD" w:rsidRPr="00F301A5">
        <w:rPr>
          <w:rFonts w:cs="Arial"/>
        </w:rPr>
        <w:t xml:space="preserve"> as follows: </w:t>
      </w:r>
    </w:p>
    <w:p w:rsidR="00DB1BDD" w:rsidRPr="00F301A5" w:rsidRDefault="00DB1BDD" w:rsidP="00F301A5">
      <w:pPr>
        <w:pStyle w:val="NoSpacing"/>
        <w:spacing w:after="120" w:line="276" w:lineRule="auto"/>
        <w:jc w:val="both"/>
        <w:rPr>
          <w:rFonts w:cs="Arial"/>
        </w:rPr>
      </w:pPr>
      <w:r w:rsidRPr="00F301A5">
        <w:rPr>
          <w:rFonts w:cs="Arial"/>
        </w:rPr>
        <w:tab/>
      </w:r>
      <w:r w:rsidRPr="00F301A5">
        <w:rPr>
          <w:rFonts w:cs="Arial"/>
        </w:rPr>
        <w:tab/>
      </w:r>
      <w:r w:rsidRPr="00F301A5">
        <w:rPr>
          <w:rFonts w:cs="Arial"/>
        </w:rPr>
        <w:tab/>
        <w:t xml:space="preserve">January 1 – </w:t>
      </w:r>
      <w:r w:rsidR="005141AC" w:rsidRPr="00F301A5">
        <w:rPr>
          <w:rFonts w:cs="Arial"/>
        </w:rPr>
        <w:t>March</w:t>
      </w:r>
      <w:r w:rsidRPr="00F301A5">
        <w:rPr>
          <w:rFonts w:cs="Arial"/>
        </w:rPr>
        <w:t xml:space="preserve"> 31</w:t>
      </w:r>
      <w:r w:rsidRPr="00F301A5">
        <w:rPr>
          <w:rFonts w:cs="Arial"/>
        </w:rPr>
        <w:tab/>
      </w:r>
      <w:r w:rsidRPr="00F301A5">
        <w:rPr>
          <w:rFonts w:cs="Arial"/>
        </w:rPr>
        <w:tab/>
      </w:r>
      <w:r w:rsidR="00832BDB" w:rsidRPr="00F301A5">
        <w:rPr>
          <w:rFonts w:cs="Arial"/>
        </w:rPr>
        <w:tab/>
      </w:r>
      <w:r w:rsidRPr="00F301A5">
        <w:rPr>
          <w:rFonts w:cs="Arial"/>
        </w:rPr>
        <w:t>$</w:t>
      </w:r>
      <w:r w:rsidR="00641E27" w:rsidRPr="00F301A5">
        <w:rPr>
          <w:rFonts w:cs="Arial"/>
        </w:rPr>
        <w:t>273</w:t>
      </w:r>
      <w:r w:rsidR="00C10148" w:rsidRPr="00F301A5">
        <w:rPr>
          <w:rFonts w:cs="Arial"/>
        </w:rPr>
        <w:t>.00</w:t>
      </w:r>
    </w:p>
    <w:p w:rsidR="008D7FC2" w:rsidRPr="00F301A5" w:rsidRDefault="00DB1BDD" w:rsidP="00F301A5">
      <w:pPr>
        <w:pStyle w:val="NoSpacing"/>
        <w:spacing w:after="120" w:line="276" w:lineRule="auto"/>
        <w:jc w:val="both"/>
        <w:rPr>
          <w:rFonts w:cs="Arial"/>
        </w:rPr>
      </w:pPr>
      <w:r w:rsidRPr="00F301A5">
        <w:rPr>
          <w:rFonts w:cs="Arial"/>
        </w:rPr>
        <w:tab/>
      </w:r>
      <w:r w:rsidRPr="00F301A5">
        <w:rPr>
          <w:rFonts w:cs="Arial"/>
        </w:rPr>
        <w:tab/>
      </w:r>
      <w:r w:rsidRPr="00F301A5">
        <w:rPr>
          <w:rFonts w:cs="Arial"/>
        </w:rPr>
        <w:tab/>
      </w:r>
      <w:r w:rsidR="005141AC" w:rsidRPr="00F301A5">
        <w:rPr>
          <w:rFonts w:cs="Arial"/>
        </w:rPr>
        <w:t>April</w:t>
      </w:r>
      <w:r w:rsidR="001D07CD" w:rsidRPr="00F301A5">
        <w:rPr>
          <w:rFonts w:cs="Arial"/>
        </w:rPr>
        <w:t xml:space="preserve"> </w:t>
      </w:r>
      <w:r w:rsidRPr="00F301A5">
        <w:rPr>
          <w:rFonts w:cs="Arial"/>
        </w:rPr>
        <w:t>1</w:t>
      </w:r>
      <w:r w:rsidR="005141AC" w:rsidRPr="00F301A5">
        <w:rPr>
          <w:rFonts w:cs="Arial"/>
        </w:rPr>
        <w:t xml:space="preserve"> </w:t>
      </w:r>
      <w:r w:rsidRPr="00F301A5">
        <w:rPr>
          <w:rFonts w:cs="Arial"/>
        </w:rPr>
        <w:t>-</w:t>
      </w:r>
      <w:r w:rsidR="005141AC" w:rsidRPr="00F301A5">
        <w:rPr>
          <w:rFonts w:cs="Arial"/>
        </w:rPr>
        <w:t xml:space="preserve"> June</w:t>
      </w:r>
      <w:r w:rsidRPr="00F301A5">
        <w:rPr>
          <w:rFonts w:cs="Arial"/>
        </w:rPr>
        <w:t xml:space="preserve"> 30</w:t>
      </w:r>
      <w:r w:rsidRPr="00F301A5">
        <w:rPr>
          <w:rFonts w:cs="Arial"/>
        </w:rPr>
        <w:tab/>
      </w:r>
      <w:r w:rsidR="005141AC" w:rsidRPr="00F301A5">
        <w:rPr>
          <w:rFonts w:cs="Arial"/>
        </w:rPr>
        <w:tab/>
      </w:r>
      <w:r w:rsidR="00832BDB" w:rsidRPr="00F301A5">
        <w:rPr>
          <w:rFonts w:cs="Arial"/>
        </w:rPr>
        <w:tab/>
      </w:r>
      <w:r w:rsidRPr="00F301A5">
        <w:rPr>
          <w:rFonts w:cs="Arial"/>
        </w:rPr>
        <w:t>$</w:t>
      </w:r>
      <w:r w:rsidR="00641E27" w:rsidRPr="00F301A5">
        <w:rPr>
          <w:rFonts w:cs="Arial"/>
        </w:rPr>
        <w:t>344</w:t>
      </w:r>
      <w:r w:rsidR="005141AC" w:rsidRPr="00F301A5">
        <w:rPr>
          <w:rFonts w:cs="Arial"/>
        </w:rPr>
        <w:t>.00</w:t>
      </w:r>
    </w:p>
    <w:p w:rsidR="00DB1BDD" w:rsidRPr="00F301A5" w:rsidRDefault="00DB1BDD" w:rsidP="00F301A5">
      <w:pPr>
        <w:pStyle w:val="NoSpacing"/>
        <w:spacing w:after="120" w:line="276" w:lineRule="auto"/>
        <w:jc w:val="both"/>
        <w:rPr>
          <w:rFonts w:cs="Arial"/>
        </w:rPr>
      </w:pPr>
      <w:r w:rsidRPr="00F301A5">
        <w:rPr>
          <w:rFonts w:cs="Arial"/>
        </w:rPr>
        <w:tab/>
      </w:r>
      <w:r w:rsidRPr="00F301A5">
        <w:rPr>
          <w:rFonts w:cs="Arial"/>
        </w:rPr>
        <w:tab/>
      </w:r>
      <w:r w:rsidRPr="00F301A5">
        <w:rPr>
          <w:rFonts w:cs="Arial"/>
        </w:rPr>
        <w:tab/>
      </w:r>
      <w:r w:rsidR="005141AC" w:rsidRPr="00F301A5">
        <w:rPr>
          <w:rFonts w:cs="Arial"/>
        </w:rPr>
        <w:t>July 1 - August</w:t>
      </w:r>
      <w:r w:rsidR="004433B5" w:rsidRPr="00F301A5">
        <w:rPr>
          <w:rFonts w:cs="Arial"/>
        </w:rPr>
        <w:t xml:space="preserve"> 31</w:t>
      </w:r>
      <w:r w:rsidR="004433B5" w:rsidRPr="00F301A5">
        <w:rPr>
          <w:rFonts w:cs="Arial"/>
        </w:rPr>
        <w:tab/>
      </w:r>
      <w:r w:rsidR="004433B5" w:rsidRPr="00F301A5">
        <w:rPr>
          <w:rFonts w:cs="Arial"/>
        </w:rPr>
        <w:tab/>
      </w:r>
      <w:r w:rsidR="00832BDB" w:rsidRPr="00F301A5">
        <w:rPr>
          <w:rFonts w:cs="Arial"/>
        </w:rPr>
        <w:tab/>
      </w:r>
      <w:r w:rsidR="004433B5" w:rsidRPr="00F301A5">
        <w:rPr>
          <w:rFonts w:cs="Arial"/>
        </w:rPr>
        <w:t>$</w:t>
      </w:r>
      <w:r w:rsidR="00641E27" w:rsidRPr="00F301A5">
        <w:rPr>
          <w:rFonts w:cs="Arial"/>
        </w:rPr>
        <w:t>331</w:t>
      </w:r>
      <w:r w:rsidRPr="00F301A5">
        <w:rPr>
          <w:rFonts w:cs="Arial"/>
        </w:rPr>
        <w:t>.00</w:t>
      </w:r>
    </w:p>
    <w:p w:rsidR="00F301A5" w:rsidRDefault="005141AC" w:rsidP="00F301A5">
      <w:pPr>
        <w:pStyle w:val="NoSpacing"/>
        <w:spacing w:after="120" w:line="276" w:lineRule="auto"/>
        <w:jc w:val="both"/>
        <w:rPr>
          <w:rFonts w:cs="Arial"/>
        </w:rPr>
      </w:pPr>
      <w:r w:rsidRPr="00F301A5">
        <w:rPr>
          <w:rFonts w:cs="Arial"/>
        </w:rPr>
        <w:tab/>
      </w:r>
      <w:r w:rsidRPr="00F301A5">
        <w:rPr>
          <w:rFonts w:cs="Arial"/>
        </w:rPr>
        <w:tab/>
      </w:r>
      <w:r w:rsidR="00B67EFB" w:rsidRPr="00F301A5">
        <w:rPr>
          <w:rFonts w:cs="Arial"/>
        </w:rPr>
        <w:tab/>
        <w:t xml:space="preserve">September 1 – </w:t>
      </w:r>
      <w:r w:rsidR="00FD4D3A" w:rsidRPr="00F301A5">
        <w:rPr>
          <w:rFonts w:cs="Arial"/>
        </w:rPr>
        <w:t>September 30</w:t>
      </w:r>
      <w:r w:rsidR="00B67EFB" w:rsidRPr="00F301A5">
        <w:rPr>
          <w:rFonts w:cs="Arial"/>
        </w:rPr>
        <w:tab/>
      </w:r>
      <w:r w:rsidR="008D7FC2" w:rsidRPr="00F301A5">
        <w:rPr>
          <w:rFonts w:cs="Arial"/>
        </w:rPr>
        <w:t>$</w:t>
      </w:r>
      <w:r w:rsidR="00641E27" w:rsidRPr="00F301A5">
        <w:rPr>
          <w:rFonts w:cs="Arial"/>
        </w:rPr>
        <w:t>365</w:t>
      </w:r>
      <w:r w:rsidRPr="00F301A5">
        <w:rPr>
          <w:rFonts w:cs="Arial"/>
        </w:rPr>
        <w:t>.00</w:t>
      </w:r>
    </w:p>
    <w:p w:rsidR="00FD4D3A" w:rsidRPr="00F301A5" w:rsidRDefault="00832BDB" w:rsidP="00F301A5">
      <w:pPr>
        <w:pStyle w:val="NoSpacing"/>
        <w:spacing w:after="120" w:line="276" w:lineRule="auto"/>
        <w:rPr>
          <w:rFonts w:cs="Arial"/>
        </w:rPr>
      </w:pPr>
      <w:r w:rsidRPr="00F301A5">
        <w:rPr>
          <w:rFonts w:cs="Arial"/>
        </w:rPr>
        <w:tab/>
      </w:r>
      <w:r w:rsidRPr="00F301A5">
        <w:rPr>
          <w:rFonts w:cs="Arial"/>
        </w:rPr>
        <w:tab/>
      </w:r>
      <w:r w:rsidRPr="00F301A5">
        <w:rPr>
          <w:rFonts w:cs="Arial"/>
        </w:rPr>
        <w:tab/>
        <w:t xml:space="preserve">October 1 – </w:t>
      </w:r>
      <w:r w:rsidR="00D90354" w:rsidRPr="00F301A5">
        <w:rPr>
          <w:rFonts w:cs="Arial"/>
        </w:rPr>
        <w:t>November</w:t>
      </w:r>
      <w:r w:rsidRPr="00F301A5">
        <w:rPr>
          <w:rFonts w:cs="Arial"/>
        </w:rPr>
        <w:t xml:space="preserve"> 3</w:t>
      </w:r>
      <w:r w:rsidR="00D90354" w:rsidRPr="00F301A5">
        <w:rPr>
          <w:rFonts w:cs="Arial"/>
        </w:rPr>
        <w:t>0</w:t>
      </w:r>
      <w:r w:rsidRPr="00F301A5">
        <w:rPr>
          <w:rFonts w:cs="Arial"/>
        </w:rPr>
        <w:tab/>
      </w:r>
      <w:r w:rsidRPr="00F301A5">
        <w:rPr>
          <w:rFonts w:cs="Arial"/>
        </w:rPr>
        <w:tab/>
        <w:t>$</w:t>
      </w:r>
      <w:r w:rsidR="00641E27" w:rsidRPr="00F301A5">
        <w:rPr>
          <w:rFonts w:cs="Arial"/>
        </w:rPr>
        <w:t>356</w:t>
      </w:r>
      <w:r w:rsidR="000108C5" w:rsidRPr="00F301A5">
        <w:rPr>
          <w:rFonts w:cs="Arial"/>
        </w:rPr>
        <w:t>.</w:t>
      </w:r>
      <w:r w:rsidR="00FD4D3A" w:rsidRPr="00F301A5">
        <w:rPr>
          <w:rFonts w:cs="Arial"/>
        </w:rPr>
        <w:t>00</w:t>
      </w:r>
    </w:p>
    <w:p w:rsidR="00DB1BDD" w:rsidRPr="00F301A5" w:rsidRDefault="004433B5" w:rsidP="0064270D">
      <w:pPr>
        <w:pStyle w:val="NoSpacing"/>
        <w:spacing w:after="240" w:line="276" w:lineRule="auto"/>
        <w:rPr>
          <w:rFonts w:cs="Arial"/>
        </w:rPr>
      </w:pPr>
      <w:r w:rsidRPr="00F301A5">
        <w:rPr>
          <w:rFonts w:cs="Arial"/>
        </w:rPr>
        <w:tab/>
      </w:r>
      <w:r w:rsidRPr="00F301A5">
        <w:rPr>
          <w:rFonts w:cs="Arial"/>
        </w:rPr>
        <w:tab/>
      </w:r>
      <w:r w:rsidRPr="00F301A5">
        <w:rPr>
          <w:rFonts w:cs="Arial"/>
        </w:rPr>
        <w:tab/>
      </w:r>
      <w:r w:rsidR="00D90354" w:rsidRPr="00F301A5">
        <w:rPr>
          <w:rFonts w:cs="Arial"/>
        </w:rPr>
        <w:t>Dece</w:t>
      </w:r>
      <w:r w:rsidRPr="00F301A5">
        <w:rPr>
          <w:rFonts w:cs="Arial"/>
        </w:rPr>
        <w:t>mber 1-December 31</w:t>
      </w:r>
      <w:r w:rsidRPr="00F301A5">
        <w:rPr>
          <w:rFonts w:cs="Arial"/>
        </w:rPr>
        <w:tab/>
      </w:r>
      <w:r w:rsidR="00832BDB" w:rsidRPr="00F301A5">
        <w:rPr>
          <w:rFonts w:cs="Arial"/>
        </w:rPr>
        <w:tab/>
      </w:r>
      <w:r w:rsidRPr="00F301A5">
        <w:rPr>
          <w:rFonts w:cs="Arial"/>
        </w:rPr>
        <w:t>$</w:t>
      </w:r>
      <w:r w:rsidR="000108C5" w:rsidRPr="00F301A5">
        <w:rPr>
          <w:rFonts w:cs="Arial"/>
        </w:rPr>
        <w:t>2</w:t>
      </w:r>
      <w:r w:rsidR="00641E27" w:rsidRPr="00F301A5">
        <w:rPr>
          <w:rFonts w:cs="Arial"/>
        </w:rPr>
        <w:t>38</w:t>
      </w:r>
      <w:r w:rsidR="00DB1BDD" w:rsidRPr="00F301A5">
        <w:rPr>
          <w:rFonts w:cs="Arial"/>
        </w:rPr>
        <w:t>.00</w:t>
      </w:r>
    </w:p>
    <w:p w:rsidR="00DB1BDD" w:rsidRPr="00F301A5" w:rsidRDefault="00DB1BDD" w:rsidP="00F301A5">
      <w:pPr>
        <w:spacing w:after="120"/>
        <w:jc w:val="both"/>
        <w:rPr>
          <w:rFonts w:ascii="Arial" w:hAnsi="Arial" w:cs="Arial"/>
        </w:rPr>
      </w:pPr>
      <w:r w:rsidRPr="00F301A5">
        <w:rPr>
          <w:rFonts w:ascii="Arial" w:hAnsi="Arial" w:cs="Arial"/>
        </w:rPr>
        <w:t>The above rates are maximum per diem rates</w:t>
      </w:r>
      <w:r w:rsidR="0013102D" w:rsidRPr="00F301A5">
        <w:rPr>
          <w:rFonts w:ascii="Arial" w:hAnsi="Arial" w:cs="Arial"/>
        </w:rPr>
        <w:t xml:space="preserve"> for the Boston/Cambridge area</w:t>
      </w:r>
      <w:r w:rsidRPr="00F301A5">
        <w:rPr>
          <w:rFonts w:ascii="Arial" w:hAnsi="Arial" w:cs="Arial"/>
        </w:rPr>
        <w:t xml:space="preserve">.  As an alternative for simplicity, taxpayers may </w:t>
      </w:r>
      <w:r w:rsidR="00D9506F" w:rsidRPr="00F301A5">
        <w:rPr>
          <w:rFonts w:ascii="Arial" w:hAnsi="Arial" w:cs="Arial"/>
        </w:rPr>
        <w:t>determine</w:t>
      </w:r>
      <w:r w:rsidRPr="00F301A5">
        <w:rPr>
          <w:rFonts w:ascii="Arial" w:hAnsi="Arial" w:cs="Arial"/>
        </w:rPr>
        <w:t xml:space="preserve"> the per diem reimbursement</w:t>
      </w:r>
      <w:r w:rsidR="004433B5" w:rsidRPr="00F301A5">
        <w:rPr>
          <w:rFonts w:ascii="Arial" w:hAnsi="Arial" w:cs="Arial"/>
        </w:rPr>
        <w:t xml:space="preserve"> for </w:t>
      </w:r>
      <w:r w:rsidR="00D9506F" w:rsidRPr="00F301A5">
        <w:rPr>
          <w:rFonts w:ascii="Arial" w:hAnsi="Arial" w:cs="Arial"/>
        </w:rPr>
        <w:t>using the High-Low Substantiation Method.  The High-Low Substantiation Method allows $</w:t>
      </w:r>
      <w:r w:rsidR="006075C3" w:rsidRPr="00F301A5">
        <w:rPr>
          <w:rFonts w:ascii="Arial" w:hAnsi="Arial" w:cs="Arial"/>
        </w:rPr>
        <w:t xml:space="preserve">282 </w:t>
      </w:r>
      <w:r w:rsidR="00D9506F" w:rsidRPr="00F301A5">
        <w:rPr>
          <w:rFonts w:ascii="Arial" w:hAnsi="Arial" w:cs="Arial"/>
        </w:rPr>
        <w:t>per day</w:t>
      </w:r>
      <w:r w:rsidR="005C548E" w:rsidRPr="00F301A5">
        <w:rPr>
          <w:rFonts w:ascii="Arial" w:hAnsi="Arial" w:cs="Arial"/>
        </w:rPr>
        <w:t xml:space="preserve"> through September 30</w:t>
      </w:r>
      <w:r w:rsidR="00076138" w:rsidRPr="00F301A5">
        <w:rPr>
          <w:rFonts w:ascii="Arial" w:hAnsi="Arial" w:cs="Arial"/>
        </w:rPr>
        <w:t xml:space="preserve">, </w:t>
      </w:r>
      <w:r w:rsidR="006075C3" w:rsidRPr="00F301A5">
        <w:rPr>
          <w:rFonts w:ascii="Arial" w:hAnsi="Arial" w:cs="Arial"/>
        </w:rPr>
        <w:t xml:space="preserve">2017 </w:t>
      </w:r>
      <w:r w:rsidR="005C548E" w:rsidRPr="00F301A5">
        <w:rPr>
          <w:rFonts w:ascii="Arial" w:hAnsi="Arial" w:cs="Arial"/>
        </w:rPr>
        <w:t>and $</w:t>
      </w:r>
      <w:r w:rsidR="006075C3" w:rsidRPr="00F301A5">
        <w:rPr>
          <w:rFonts w:ascii="Arial" w:hAnsi="Arial" w:cs="Arial"/>
        </w:rPr>
        <w:t xml:space="preserve">284 </w:t>
      </w:r>
      <w:r w:rsidR="005C548E" w:rsidRPr="00F301A5">
        <w:rPr>
          <w:rFonts w:ascii="Arial" w:hAnsi="Arial" w:cs="Arial"/>
        </w:rPr>
        <w:t>per day thereafter</w:t>
      </w:r>
      <w:r w:rsidR="00497740" w:rsidRPr="00F301A5">
        <w:rPr>
          <w:rFonts w:ascii="Arial" w:hAnsi="Arial" w:cs="Arial"/>
        </w:rPr>
        <w:t>.</w:t>
      </w:r>
      <w:r w:rsidR="00D9506F" w:rsidRPr="00F301A5">
        <w:rPr>
          <w:rFonts w:ascii="Arial" w:hAnsi="Arial" w:cs="Arial"/>
        </w:rPr>
        <w:t xml:space="preserve"> </w:t>
      </w:r>
      <w:r w:rsidRPr="00F301A5">
        <w:rPr>
          <w:rFonts w:ascii="Arial" w:hAnsi="Arial" w:cs="Arial"/>
        </w:rPr>
        <w:t>You must consistently us</w:t>
      </w:r>
      <w:r w:rsidR="004433B5" w:rsidRPr="00F301A5">
        <w:rPr>
          <w:rFonts w:ascii="Arial" w:hAnsi="Arial" w:cs="Arial"/>
        </w:rPr>
        <w:t xml:space="preserve">e either the </w:t>
      </w:r>
      <w:r w:rsidR="004612E4" w:rsidRPr="00F301A5">
        <w:rPr>
          <w:rFonts w:ascii="Arial" w:hAnsi="Arial" w:cs="Arial"/>
        </w:rPr>
        <w:t xml:space="preserve">High-Low rates </w:t>
      </w:r>
      <w:r w:rsidRPr="00F301A5">
        <w:rPr>
          <w:rFonts w:ascii="Arial" w:hAnsi="Arial" w:cs="Arial"/>
        </w:rPr>
        <w:t>or the seasonal rates listed above.</w:t>
      </w:r>
      <w:r w:rsidR="004612E4" w:rsidRPr="00F301A5">
        <w:rPr>
          <w:rFonts w:ascii="Arial" w:hAnsi="Arial" w:cs="Arial"/>
        </w:rPr>
        <w:t xml:space="preserve">  </w:t>
      </w:r>
    </w:p>
    <w:p w:rsidR="00DB1BDD" w:rsidRPr="00F301A5" w:rsidRDefault="00DB1BDD" w:rsidP="00F301A5">
      <w:pPr>
        <w:spacing w:after="120"/>
        <w:jc w:val="both"/>
        <w:rPr>
          <w:rFonts w:ascii="Arial" w:hAnsi="Arial" w:cs="Arial"/>
        </w:rPr>
      </w:pPr>
      <w:r w:rsidRPr="00F301A5">
        <w:rPr>
          <w:rFonts w:ascii="Arial" w:hAnsi="Arial" w:cs="Arial"/>
        </w:rPr>
        <w:t xml:space="preserve">Your reimbursements from the Commonwealth for living expenses </w:t>
      </w:r>
      <w:r w:rsidR="00E94524" w:rsidRPr="00F301A5">
        <w:rPr>
          <w:rFonts w:ascii="Arial" w:hAnsi="Arial" w:cs="Arial"/>
        </w:rPr>
        <w:t>are</w:t>
      </w:r>
      <w:r w:rsidRPr="00F301A5">
        <w:rPr>
          <w:rFonts w:ascii="Arial" w:hAnsi="Arial" w:cs="Arial"/>
        </w:rPr>
        <w:t xml:space="preserve"> included in your gross income.  Thus, the benefit of this deduction will equal the difference between the total per day expense allowance reduced by the reimbursement.</w:t>
      </w:r>
    </w:p>
    <w:p w:rsidR="00DB1BDD" w:rsidRPr="00F301A5" w:rsidRDefault="00DB1BDD" w:rsidP="00F301A5">
      <w:pPr>
        <w:spacing w:after="120"/>
        <w:jc w:val="both"/>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 xml:space="preserve">What </w:t>
      </w:r>
      <w:bookmarkStart w:id="6" w:name="_Hlk504816004"/>
      <w:r w:rsidRPr="00F301A5">
        <w:rPr>
          <w:rFonts w:ascii="Arial" w:hAnsi="Arial" w:cs="Arial"/>
          <w:b/>
        </w:rPr>
        <w:t>expenses are included in the flat per day allowance</w:t>
      </w:r>
      <w:bookmarkEnd w:id="6"/>
      <w:r w:rsidRPr="00F301A5">
        <w:rPr>
          <w:rFonts w:ascii="Arial" w:hAnsi="Arial" w:cs="Arial"/>
          <w:b/>
        </w:rPr>
        <w:t>?</w:t>
      </w:r>
    </w:p>
    <w:p w:rsidR="00DB1BDD"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The allowance is for living expenses.  These include but are not limited to meals and lodging, laundry, cleaning and pressing of clothing, and fees and tips for services, such as for waiters and porters.  They do not include cab fares or other auto expenses incurred in or traveling to Boston, or the cost of phone calls.  Hence, these amounts may be deducted in ad</w:t>
      </w:r>
      <w:r w:rsidR="00191DDD" w:rsidRPr="00F301A5">
        <w:rPr>
          <w:rFonts w:ascii="Arial" w:hAnsi="Arial" w:cs="Arial"/>
        </w:rPr>
        <w:t xml:space="preserve">dition to the flat allowance.  </w:t>
      </w:r>
      <w:r w:rsidRPr="00F301A5">
        <w:rPr>
          <w:rFonts w:ascii="Arial" w:hAnsi="Arial" w:cs="Arial"/>
        </w:rPr>
        <w:t>Note:  The per diem allowances consist of lodging expense and meals and incidental expense</w:t>
      </w:r>
      <w:r w:rsidR="0013102D" w:rsidRPr="00F301A5">
        <w:rPr>
          <w:rFonts w:ascii="Arial" w:hAnsi="Arial" w:cs="Arial"/>
        </w:rPr>
        <w:t>.  The breakdown of expenses is as follows:</w:t>
      </w:r>
    </w:p>
    <w:p w:rsidR="0013102D" w:rsidRPr="00F301A5" w:rsidRDefault="0013102D" w:rsidP="00F301A5">
      <w:pPr>
        <w:spacing w:after="120"/>
        <w:jc w:val="both"/>
        <w:rPr>
          <w:rFonts w:ascii="Arial" w:hAnsi="Arial" w:cs="Arial"/>
          <w:u w:val="single"/>
        </w:rPr>
      </w:pPr>
      <w:r w:rsidRPr="00F301A5">
        <w:rPr>
          <w:rFonts w:ascii="Arial" w:hAnsi="Arial" w:cs="Arial"/>
        </w:rPr>
        <w:tab/>
      </w:r>
      <w:r w:rsidRPr="00F301A5">
        <w:rPr>
          <w:rFonts w:ascii="Arial" w:hAnsi="Arial" w:cs="Arial"/>
        </w:rPr>
        <w:tab/>
      </w:r>
      <w:r w:rsidRPr="00F301A5">
        <w:rPr>
          <w:rFonts w:ascii="Arial" w:hAnsi="Arial" w:cs="Arial"/>
        </w:rPr>
        <w:tab/>
      </w:r>
      <w:r w:rsidRPr="00F301A5">
        <w:rPr>
          <w:rFonts w:ascii="Arial" w:hAnsi="Arial" w:cs="Arial"/>
        </w:rPr>
        <w:tab/>
      </w:r>
      <w:r w:rsidR="00292958" w:rsidRPr="00F301A5">
        <w:rPr>
          <w:rFonts w:ascii="Arial" w:hAnsi="Arial" w:cs="Arial"/>
        </w:rPr>
        <w:tab/>
      </w:r>
      <w:r w:rsidRPr="00F301A5">
        <w:rPr>
          <w:rFonts w:ascii="Arial" w:hAnsi="Arial" w:cs="Arial"/>
          <w:u w:val="single"/>
        </w:rPr>
        <w:t>Lodging</w:t>
      </w:r>
      <w:r w:rsidRPr="00F301A5">
        <w:rPr>
          <w:rFonts w:ascii="Arial" w:hAnsi="Arial" w:cs="Arial"/>
          <w:u w:val="single"/>
        </w:rPr>
        <w:tab/>
        <w:t>Meals &amp; Inc.</w:t>
      </w:r>
    </w:p>
    <w:p w:rsidR="0013102D" w:rsidRPr="00F301A5" w:rsidRDefault="0013102D" w:rsidP="00F301A5">
      <w:pPr>
        <w:spacing w:after="120"/>
        <w:jc w:val="both"/>
        <w:rPr>
          <w:rFonts w:ascii="Arial" w:hAnsi="Arial" w:cs="Arial"/>
        </w:rPr>
      </w:pPr>
      <w:r w:rsidRPr="00F301A5">
        <w:rPr>
          <w:rFonts w:ascii="Arial" w:hAnsi="Arial" w:cs="Arial"/>
        </w:rPr>
        <w:t>January 1 – March 31</w:t>
      </w:r>
      <w:r w:rsidRPr="00F301A5">
        <w:rPr>
          <w:rFonts w:ascii="Arial" w:hAnsi="Arial" w:cs="Arial"/>
        </w:rPr>
        <w:tab/>
      </w:r>
      <w:r w:rsidRPr="00F301A5">
        <w:rPr>
          <w:rFonts w:ascii="Arial" w:hAnsi="Arial" w:cs="Arial"/>
        </w:rPr>
        <w:tab/>
      </w:r>
      <w:r w:rsidR="00292958" w:rsidRPr="00F301A5">
        <w:rPr>
          <w:rFonts w:ascii="Arial" w:hAnsi="Arial" w:cs="Arial"/>
        </w:rPr>
        <w:tab/>
      </w:r>
      <w:r w:rsidRPr="00F301A5">
        <w:rPr>
          <w:rFonts w:ascii="Arial" w:hAnsi="Arial" w:cs="Arial"/>
        </w:rPr>
        <w:t>$</w:t>
      </w:r>
      <w:r w:rsidR="006075C3" w:rsidRPr="00F301A5">
        <w:rPr>
          <w:rFonts w:ascii="Arial" w:hAnsi="Arial" w:cs="Arial"/>
        </w:rPr>
        <w:t>204</w:t>
      </w:r>
      <w:r w:rsidRPr="00F301A5">
        <w:rPr>
          <w:rFonts w:ascii="Arial" w:hAnsi="Arial" w:cs="Arial"/>
        </w:rPr>
        <w:tab/>
      </w:r>
      <w:r w:rsidRPr="00F301A5">
        <w:rPr>
          <w:rFonts w:ascii="Arial" w:hAnsi="Arial" w:cs="Arial"/>
        </w:rPr>
        <w:tab/>
        <w:t xml:space="preserve">   $</w:t>
      </w:r>
      <w:r w:rsidR="001D07CD" w:rsidRPr="00F301A5">
        <w:rPr>
          <w:rFonts w:ascii="Arial" w:hAnsi="Arial" w:cs="Arial"/>
        </w:rPr>
        <w:t>69</w:t>
      </w:r>
    </w:p>
    <w:p w:rsidR="0013102D" w:rsidRPr="00F301A5" w:rsidRDefault="0013102D" w:rsidP="00F301A5">
      <w:pPr>
        <w:spacing w:after="120"/>
        <w:jc w:val="both"/>
        <w:rPr>
          <w:rFonts w:ascii="Arial" w:hAnsi="Arial" w:cs="Arial"/>
        </w:rPr>
      </w:pPr>
      <w:r w:rsidRPr="00F301A5">
        <w:rPr>
          <w:rFonts w:ascii="Arial" w:hAnsi="Arial" w:cs="Arial"/>
        </w:rPr>
        <w:t>April</w:t>
      </w:r>
      <w:r w:rsidR="00801865">
        <w:rPr>
          <w:rFonts w:ascii="Arial" w:hAnsi="Arial" w:cs="Arial"/>
        </w:rPr>
        <w:t xml:space="preserve"> </w:t>
      </w:r>
      <w:r w:rsidRPr="00F301A5">
        <w:rPr>
          <w:rFonts w:ascii="Arial" w:hAnsi="Arial" w:cs="Arial"/>
        </w:rPr>
        <w:t>1 - June 30</w:t>
      </w:r>
      <w:r w:rsidRPr="00F301A5">
        <w:rPr>
          <w:rFonts w:ascii="Arial" w:hAnsi="Arial" w:cs="Arial"/>
        </w:rPr>
        <w:tab/>
      </w:r>
      <w:r w:rsidRPr="00F301A5">
        <w:rPr>
          <w:rFonts w:ascii="Arial" w:hAnsi="Arial" w:cs="Arial"/>
        </w:rPr>
        <w:tab/>
      </w:r>
      <w:r w:rsidR="00292958" w:rsidRPr="00F301A5">
        <w:rPr>
          <w:rFonts w:ascii="Arial" w:hAnsi="Arial" w:cs="Arial"/>
        </w:rPr>
        <w:tab/>
      </w:r>
      <w:r w:rsidRPr="00F301A5">
        <w:rPr>
          <w:rFonts w:ascii="Arial" w:hAnsi="Arial" w:cs="Arial"/>
        </w:rPr>
        <w:t>$</w:t>
      </w:r>
      <w:r w:rsidR="006075C3" w:rsidRPr="00F301A5">
        <w:rPr>
          <w:rFonts w:ascii="Arial" w:hAnsi="Arial" w:cs="Arial"/>
        </w:rPr>
        <w:t>275</w:t>
      </w:r>
      <w:r w:rsidRPr="00F301A5">
        <w:rPr>
          <w:rFonts w:ascii="Arial" w:hAnsi="Arial" w:cs="Arial"/>
          <w:b/>
        </w:rPr>
        <w:tab/>
      </w:r>
      <w:r w:rsidRPr="00F301A5">
        <w:rPr>
          <w:rFonts w:ascii="Arial" w:hAnsi="Arial" w:cs="Arial"/>
          <w:b/>
        </w:rPr>
        <w:tab/>
        <w:t xml:space="preserve">   </w:t>
      </w:r>
      <w:r w:rsidRPr="00F301A5">
        <w:rPr>
          <w:rFonts w:ascii="Arial" w:hAnsi="Arial" w:cs="Arial"/>
        </w:rPr>
        <w:t>$</w:t>
      </w:r>
      <w:r w:rsidR="001D07CD" w:rsidRPr="00F301A5">
        <w:rPr>
          <w:rFonts w:ascii="Arial" w:hAnsi="Arial" w:cs="Arial"/>
        </w:rPr>
        <w:t>69</w:t>
      </w:r>
    </w:p>
    <w:p w:rsidR="0064270D" w:rsidRPr="00F301A5" w:rsidRDefault="0064270D" w:rsidP="0064270D">
      <w:pPr>
        <w:spacing w:after="120"/>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Pr="00F301A5">
        <w:rPr>
          <w:rFonts w:ascii="Arial" w:hAnsi="Arial" w:cs="Arial"/>
        </w:rPr>
        <w:tab/>
      </w:r>
      <w:r w:rsidRPr="00F301A5">
        <w:rPr>
          <w:rFonts w:ascii="Arial" w:hAnsi="Arial" w:cs="Arial"/>
          <w:u w:val="single"/>
        </w:rPr>
        <w:t>Lodging</w:t>
      </w:r>
      <w:r w:rsidRPr="00F301A5">
        <w:rPr>
          <w:rFonts w:ascii="Arial" w:hAnsi="Arial" w:cs="Arial"/>
          <w:u w:val="single"/>
        </w:rPr>
        <w:tab/>
        <w:t>Meals &amp; Inc.</w:t>
      </w:r>
      <w:r w:rsidR="008F6D88" w:rsidRPr="008F6D88">
        <w:rPr>
          <w:rFonts w:ascii="Arial" w:hAnsi="Arial" w:cs="Arial"/>
          <w:i/>
        </w:rPr>
        <w:t xml:space="preserve"> </w:t>
      </w:r>
      <w:r w:rsidR="008F6D88">
        <w:rPr>
          <w:rFonts w:ascii="Arial" w:hAnsi="Arial" w:cs="Arial"/>
          <w:i/>
        </w:rPr>
        <w:t>(</w:t>
      </w:r>
      <w:r w:rsidR="008F6D88" w:rsidRPr="0064270D">
        <w:rPr>
          <w:rFonts w:ascii="Arial" w:hAnsi="Arial" w:cs="Arial"/>
          <w:i/>
        </w:rPr>
        <w:t>continued)</w:t>
      </w:r>
    </w:p>
    <w:p w:rsidR="0013102D" w:rsidRPr="00F301A5" w:rsidRDefault="009F3B1E" w:rsidP="00F301A5">
      <w:pPr>
        <w:spacing w:after="120"/>
        <w:jc w:val="both"/>
        <w:rPr>
          <w:rFonts w:ascii="Arial" w:hAnsi="Arial" w:cs="Arial"/>
        </w:rPr>
      </w:pPr>
      <w:r w:rsidRPr="00F301A5">
        <w:rPr>
          <w:rFonts w:ascii="Arial" w:hAnsi="Arial" w:cs="Arial"/>
        </w:rPr>
        <w:t>July 1 - August 31</w:t>
      </w:r>
      <w:r w:rsidRPr="00F301A5">
        <w:rPr>
          <w:rFonts w:ascii="Arial" w:hAnsi="Arial" w:cs="Arial"/>
        </w:rPr>
        <w:tab/>
      </w:r>
      <w:r w:rsidRPr="00F301A5">
        <w:rPr>
          <w:rFonts w:ascii="Arial" w:hAnsi="Arial" w:cs="Arial"/>
        </w:rPr>
        <w:tab/>
      </w:r>
      <w:r w:rsidR="00292958" w:rsidRPr="00F301A5">
        <w:rPr>
          <w:rFonts w:ascii="Arial" w:hAnsi="Arial" w:cs="Arial"/>
        </w:rPr>
        <w:tab/>
      </w:r>
      <w:r w:rsidRPr="00F301A5">
        <w:rPr>
          <w:rFonts w:ascii="Arial" w:hAnsi="Arial" w:cs="Arial"/>
        </w:rPr>
        <w:t>$</w:t>
      </w:r>
      <w:r w:rsidR="006075C3" w:rsidRPr="00F301A5">
        <w:rPr>
          <w:rFonts w:ascii="Arial" w:hAnsi="Arial" w:cs="Arial"/>
        </w:rPr>
        <w:t>262</w:t>
      </w:r>
      <w:r w:rsidR="001D07CD" w:rsidRPr="00F301A5">
        <w:rPr>
          <w:rFonts w:ascii="Arial" w:hAnsi="Arial" w:cs="Arial"/>
        </w:rPr>
        <w:tab/>
      </w:r>
      <w:r w:rsidR="0013102D" w:rsidRPr="00F301A5">
        <w:rPr>
          <w:rFonts w:ascii="Arial" w:hAnsi="Arial" w:cs="Arial"/>
        </w:rPr>
        <w:tab/>
        <w:t xml:space="preserve">   $</w:t>
      </w:r>
      <w:r w:rsidR="001D07CD" w:rsidRPr="00F301A5">
        <w:rPr>
          <w:rFonts w:ascii="Arial" w:hAnsi="Arial" w:cs="Arial"/>
        </w:rPr>
        <w:t>69</w:t>
      </w:r>
    </w:p>
    <w:p w:rsidR="0013102D" w:rsidRPr="00F301A5" w:rsidRDefault="00B67EFB" w:rsidP="00F301A5">
      <w:pPr>
        <w:spacing w:after="120"/>
        <w:jc w:val="both"/>
        <w:rPr>
          <w:rFonts w:ascii="Arial" w:hAnsi="Arial" w:cs="Arial"/>
        </w:rPr>
      </w:pPr>
      <w:r w:rsidRPr="00F301A5">
        <w:rPr>
          <w:rFonts w:ascii="Arial" w:hAnsi="Arial" w:cs="Arial"/>
        </w:rPr>
        <w:t xml:space="preserve">September 1 – </w:t>
      </w:r>
      <w:r w:rsidR="0029322C" w:rsidRPr="00F301A5">
        <w:rPr>
          <w:rFonts w:ascii="Arial" w:hAnsi="Arial" w:cs="Arial"/>
        </w:rPr>
        <w:t xml:space="preserve">September 30 </w:t>
      </w:r>
      <w:r w:rsidR="00292958" w:rsidRPr="00F301A5">
        <w:rPr>
          <w:rFonts w:ascii="Arial" w:hAnsi="Arial" w:cs="Arial"/>
        </w:rPr>
        <w:tab/>
      </w:r>
      <w:r w:rsidRPr="00F301A5">
        <w:rPr>
          <w:rFonts w:ascii="Arial" w:hAnsi="Arial" w:cs="Arial"/>
        </w:rPr>
        <w:t>$</w:t>
      </w:r>
      <w:r w:rsidR="006075C3" w:rsidRPr="00F301A5">
        <w:rPr>
          <w:rFonts w:ascii="Arial" w:hAnsi="Arial" w:cs="Arial"/>
        </w:rPr>
        <w:t>296</w:t>
      </w:r>
      <w:r w:rsidR="0013102D" w:rsidRPr="00F301A5">
        <w:rPr>
          <w:rFonts w:ascii="Arial" w:hAnsi="Arial" w:cs="Arial"/>
        </w:rPr>
        <w:tab/>
      </w:r>
      <w:r w:rsidR="0013102D" w:rsidRPr="00F301A5">
        <w:rPr>
          <w:rFonts w:ascii="Arial" w:hAnsi="Arial" w:cs="Arial"/>
        </w:rPr>
        <w:tab/>
        <w:t xml:space="preserve">   $</w:t>
      </w:r>
      <w:r w:rsidR="001D07CD" w:rsidRPr="00F301A5">
        <w:rPr>
          <w:rFonts w:ascii="Arial" w:hAnsi="Arial" w:cs="Arial"/>
        </w:rPr>
        <w:t>69</w:t>
      </w:r>
    </w:p>
    <w:p w:rsidR="0029322C" w:rsidRPr="00F301A5" w:rsidRDefault="0029322C" w:rsidP="00F301A5">
      <w:pPr>
        <w:spacing w:after="120"/>
        <w:jc w:val="both"/>
        <w:rPr>
          <w:rFonts w:ascii="Arial" w:hAnsi="Arial" w:cs="Arial"/>
        </w:rPr>
      </w:pPr>
      <w:r w:rsidRPr="00F301A5">
        <w:rPr>
          <w:rFonts w:ascii="Arial" w:hAnsi="Arial" w:cs="Arial"/>
        </w:rPr>
        <w:t xml:space="preserve">October 1 – </w:t>
      </w:r>
      <w:r w:rsidR="006075C3" w:rsidRPr="00F301A5">
        <w:rPr>
          <w:rFonts w:ascii="Arial" w:hAnsi="Arial" w:cs="Arial"/>
        </w:rPr>
        <w:t>November 30</w:t>
      </w:r>
      <w:r w:rsidRPr="00F301A5">
        <w:rPr>
          <w:rFonts w:ascii="Arial" w:hAnsi="Arial" w:cs="Arial"/>
        </w:rPr>
        <w:tab/>
      </w:r>
      <w:r w:rsidRPr="00F301A5">
        <w:rPr>
          <w:rFonts w:ascii="Arial" w:hAnsi="Arial" w:cs="Arial"/>
        </w:rPr>
        <w:tab/>
        <w:t>$</w:t>
      </w:r>
      <w:r w:rsidR="006075C3" w:rsidRPr="00F301A5">
        <w:rPr>
          <w:rFonts w:ascii="Arial" w:hAnsi="Arial" w:cs="Arial"/>
        </w:rPr>
        <w:t>287</w:t>
      </w:r>
      <w:r w:rsidR="009F3B1E" w:rsidRPr="00F301A5">
        <w:rPr>
          <w:rFonts w:ascii="Arial" w:hAnsi="Arial" w:cs="Arial"/>
        </w:rPr>
        <w:tab/>
      </w:r>
      <w:r w:rsidR="009F3B1E" w:rsidRPr="00F301A5">
        <w:rPr>
          <w:rFonts w:ascii="Arial" w:hAnsi="Arial" w:cs="Arial"/>
        </w:rPr>
        <w:tab/>
        <w:t xml:space="preserve">   $69</w:t>
      </w:r>
    </w:p>
    <w:p w:rsidR="0013102D" w:rsidRPr="00F301A5" w:rsidRDefault="006075C3" w:rsidP="0064270D">
      <w:pPr>
        <w:spacing w:after="240"/>
        <w:jc w:val="both"/>
        <w:rPr>
          <w:rFonts w:ascii="Arial" w:hAnsi="Arial" w:cs="Arial"/>
        </w:rPr>
      </w:pPr>
      <w:r w:rsidRPr="00F301A5">
        <w:rPr>
          <w:rFonts w:ascii="Arial" w:hAnsi="Arial" w:cs="Arial"/>
        </w:rPr>
        <w:t xml:space="preserve">December </w:t>
      </w:r>
      <w:r w:rsidR="00B67EFB" w:rsidRPr="00F301A5">
        <w:rPr>
          <w:rFonts w:ascii="Arial" w:hAnsi="Arial" w:cs="Arial"/>
        </w:rPr>
        <w:t>1-December 31</w:t>
      </w:r>
      <w:r w:rsidR="00B67EFB" w:rsidRPr="00F301A5">
        <w:rPr>
          <w:rFonts w:ascii="Arial" w:hAnsi="Arial" w:cs="Arial"/>
        </w:rPr>
        <w:tab/>
      </w:r>
      <w:r w:rsidR="00292958" w:rsidRPr="00F301A5">
        <w:rPr>
          <w:rFonts w:ascii="Arial" w:hAnsi="Arial" w:cs="Arial"/>
        </w:rPr>
        <w:tab/>
      </w:r>
      <w:r w:rsidR="00B67EFB" w:rsidRPr="00F301A5">
        <w:rPr>
          <w:rFonts w:ascii="Arial" w:hAnsi="Arial" w:cs="Arial"/>
        </w:rPr>
        <w:t>$</w:t>
      </w:r>
      <w:r w:rsidRPr="00F301A5">
        <w:rPr>
          <w:rFonts w:ascii="Arial" w:hAnsi="Arial" w:cs="Arial"/>
        </w:rPr>
        <w:t>169</w:t>
      </w:r>
      <w:r w:rsidR="009F3B1E" w:rsidRPr="00F301A5">
        <w:rPr>
          <w:rFonts w:ascii="Arial" w:hAnsi="Arial" w:cs="Arial"/>
        </w:rPr>
        <w:tab/>
      </w:r>
      <w:r w:rsidR="00D9506F" w:rsidRPr="00F301A5">
        <w:rPr>
          <w:rFonts w:ascii="Arial" w:hAnsi="Arial" w:cs="Arial"/>
        </w:rPr>
        <w:tab/>
        <w:t xml:space="preserve">   $</w:t>
      </w:r>
      <w:r w:rsidR="009F3B1E" w:rsidRPr="00F301A5">
        <w:rPr>
          <w:rFonts w:ascii="Arial" w:hAnsi="Arial" w:cs="Arial"/>
        </w:rPr>
        <w:t>69</w:t>
      </w:r>
    </w:p>
    <w:p w:rsidR="00DB1BDD" w:rsidRDefault="00DB1BDD" w:rsidP="00F301A5">
      <w:pPr>
        <w:spacing w:after="120"/>
        <w:jc w:val="both"/>
        <w:rPr>
          <w:rFonts w:ascii="Arial" w:hAnsi="Arial" w:cs="Arial"/>
        </w:rPr>
      </w:pPr>
      <w:r w:rsidRPr="00F301A5">
        <w:rPr>
          <w:rFonts w:ascii="Arial" w:hAnsi="Arial" w:cs="Arial"/>
        </w:rPr>
        <w:t>Unless you are reimbursed by the Commonwealth, you can deduct only 50% of otherwise allowable meal expenses.  Expenses for taxes and tip are also subject to the 50% limit.  However, transportation expenses to and from a business meal that are otherwise deductible are not subject to the 50% limitation.  These rules apply regardless of whether the expense is incurred while you are away from home overnight</w:t>
      </w:r>
      <w:r w:rsidR="005575CA" w:rsidRPr="00F301A5">
        <w:rPr>
          <w:rFonts w:ascii="Arial" w:hAnsi="Arial" w:cs="Arial"/>
        </w:rPr>
        <w:t xml:space="preserve"> or not</w:t>
      </w:r>
      <w:r w:rsidRPr="00F301A5">
        <w:rPr>
          <w:rFonts w:ascii="Arial" w:hAnsi="Arial" w:cs="Arial"/>
        </w:rPr>
        <w:t>.</w:t>
      </w:r>
      <w:r w:rsidR="00846716" w:rsidRPr="00F301A5">
        <w:rPr>
          <w:rFonts w:ascii="Arial" w:hAnsi="Arial" w:cs="Arial"/>
        </w:rPr>
        <w:t xml:space="preserve">  For those using the High-Low method</w:t>
      </w:r>
      <w:r w:rsidR="00FB0235" w:rsidRPr="00F301A5">
        <w:rPr>
          <w:rFonts w:ascii="Arial" w:hAnsi="Arial" w:cs="Arial"/>
        </w:rPr>
        <w:t xml:space="preserve">, Lodging is </w:t>
      </w:r>
      <w:proofErr w:type="gramStart"/>
      <w:r w:rsidR="00FB0235" w:rsidRPr="00F301A5">
        <w:rPr>
          <w:rFonts w:ascii="Arial" w:hAnsi="Arial" w:cs="Arial"/>
        </w:rPr>
        <w:t>$</w:t>
      </w:r>
      <w:r w:rsidR="006075C3" w:rsidRPr="00F301A5">
        <w:rPr>
          <w:rFonts w:ascii="Arial" w:hAnsi="Arial" w:cs="Arial"/>
        </w:rPr>
        <w:t>214</w:t>
      </w:r>
      <w:proofErr w:type="gramEnd"/>
      <w:r w:rsidR="006075C3" w:rsidRPr="00F301A5">
        <w:rPr>
          <w:rFonts w:ascii="Arial" w:hAnsi="Arial" w:cs="Arial"/>
        </w:rPr>
        <w:t xml:space="preserve"> </w:t>
      </w:r>
      <w:r w:rsidR="005C548E" w:rsidRPr="00F301A5">
        <w:rPr>
          <w:rFonts w:ascii="Arial" w:hAnsi="Arial" w:cs="Arial"/>
        </w:rPr>
        <w:t>and Meals &amp; Incidentals are $</w:t>
      </w:r>
      <w:r w:rsidR="00817877" w:rsidRPr="00F301A5">
        <w:rPr>
          <w:rFonts w:ascii="Arial" w:hAnsi="Arial" w:cs="Arial"/>
        </w:rPr>
        <w:t>6</w:t>
      </w:r>
      <w:r w:rsidR="00515A96" w:rsidRPr="00F301A5">
        <w:rPr>
          <w:rFonts w:ascii="Arial" w:hAnsi="Arial" w:cs="Arial"/>
        </w:rPr>
        <w:t>8</w:t>
      </w:r>
      <w:r w:rsidR="00817877" w:rsidRPr="00F301A5">
        <w:rPr>
          <w:rFonts w:ascii="Arial" w:hAnsi="Arial" w:cs="Arial"/>
        </w:rPr>
        <w:t xml:space="preserve"> </w:t>
      </w:r>
      <w:r w:rsidR="005C548E" w:rsidRPr="00F301A5">
        <w:rPr>
          <w:rFonts w:ascii="Arial" w:hAnsi="Arial" w:cs="Arial"/>
        </w:rPr>
        <w:t xml:space="preserve">until September 30, </w:t>
      </w:r>
      <w:r w:rsidR="006075C3" w:rsidRPr="00F301A5">
        <w:rPr>
          <w:rFonts w:ascii="Arial" w:hAnsi="Arial" w:cs="Arial"/>
        </w:rPr>
        <w:t>2017</w:t>
      </w:r>
      <w:r w:rsidR="005C548E" w:rsidRPr="00F301A5">
        <w:rPr>
          <w:rFonts w:ascii="Arial" w:hAnsi="Arial" w:cs="Arial"/>
        </w:rPr>
        <w:t>.  Starting October 1, it is $</w:t>
      </w:r>
      <w:r w:rsidR="006075C3" w:rsidRPr="00F301A5">
        <w:rPr>
          <w:rFonts w:ascii="Arial" w:hAnsi="Arial" w:cs="Arial"/>
        </w:rPr>
        <w:t xml:space="preserve">216 </w:t>
      </w:r>
      <w:r w:rsidR="005C548E" w:rsidRPr="00F301A5">
        <w:rPr>
          <w:rFonts w:ascii="Arial" w:hAnsi="Arial" w:cs="Arial"/>
        </w:rPr>
        <w:t>for Lodging and $</w:t>
      </w:r>
      <w:r w:rsidR="009F3B1E" w:rsidRPr="00F301A5">
        <w:rPr>
          <w:rFonts w:ascii="Arial" w:hAnsi="Arial" w:cs="Arial"/>
        </w:rPr>
        <w:t xml:space="preserve">68 </w:t>
      </w:r>
      <w:r w:rsidR="005C548E" w:rsidRPr="00F301A5">
        <w:rPr>
          <w:rFonts w:ascii="Arial" w:hAnsi="Arial" w:cs="Arial"/>
        </w:rPr>
        <w:t>for Meals &amp; Incidentals.</w:t>
      </w:r>
    </w:p>
    <w:p w:rsidR="00801865" w:rsidRPr="00F301A5" w:rsidRDefault="00801865" w:rsidP="00F301A5">
      <w:pPr>
        <w:spacing w:after="120"/>
        <w:jc w:val="both"/>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How do I determine my deductible living expenses if I have made a Sec</w:t>
      </w:r>
      <w:r w:rsidR="008600FA" w:rsidRPr="00F301A5">
        <w:rPr>
          <w:rFonts w:ascii="Arial" w:hAnsi="Arial" w:cs="Arial"/>
          <w:b/>
        </w:rPr>
        <w:t>tion</w:t>
      </w:r>
      <w:r w:rsidRPr="00F301A5">
        <w:rPr>
          <w:rFonts w:ascii="Arial" w:hAnsi="Arial" w:cs="Arial"/>
          <w:b/>
        </w:rPr>
        <w:t xml:space="preserve"> 162(h) election and the Federal per diem reimbursement is greater than the amount I receive from the Commonwealth?</w:t>
      </w:r>
    </w:p>
    <w:p w:rsidR="008600FA"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r>
      <w:proofErr w:type="gramStart"/>
      <w:r w:rsidR="008600FA" w:rsidRPr="00F301A5">
        <w:rPr>
          <w:rFonts w:ascii="Arial" w:hAnsi="Arial" w:cs="Arial"/>
        </w:rPr>
        <w:t>The</w:t>
      </w:r>
      <w:proofErr w:type="gramEnd"/>
      <w:r w:rsidR="008600FA" w:rsidRPr="00F301A5">
        <w:rPr>
          <w:rFonts w:ascii="Arial" w:hAnsi="Arial" w:cs="Arial"/>
        </w:rPr>
        <w:t xml:space="preserve"> Internal Revenue Service, in its Notice 87-23, gives the following example of determining deductible living expenses in instances where the Federal per diem reimbursement stipulated by the Internal Revenue Service is greater than the amount actually reimbursed to the legislator, living at least 50 miles from the state capital:</w:t>
      </w:r>
    </w:p>
    <w:p w:rsidR="008600FA" w:rsidRPr="00801865" w:rsidRDefault="008600FA" w:rsidP="00801865">
      <w:pPr>
        <w:spacing w:after="0" w:line="240" w:lineRule="auto"/>
        <w:ind w:left="360" w:right="360" w:firstLine="360"/>
        <w:jc w:val="both"/>
        <w:rPr>
          <w:rFonts w:ascii="Arial" w:hAnsi="Arial" w:cs="Arial"/>
          <w:i/>
          <w:sz w:val="20"/>
          <w:szCs w:val="20"/>
        </w:rPr>
      </w:pPr>
      <w:r w:rsidRPr="00801865">
        <w:rPr>
          <w:rFonts w:ascii="Arial" w:hAnsi="Arial" w:cs="Arial"/>
          <w:i/>
          <w:sz w:val="20"/>
          <w:szCs w:val="20"/>
        </w:rPr>
        <w:t>As of February</w:t>
      </w:r>
      <w:r w:rsidR="00801865">
        <w:rPr>
          <w:rFonts w:ascii="Arial" w:hAnsi="Arial" w:cs="Arial"/>
          <w:i/>
          <w:sz w:val="20"/>
          <w:szCs w:val="20"/>
        </w:rPr>
        <w:t xml:space="preserve"> </w:t>
      </w:r>
      <w:r w:rsidRPr="00801865">
        <w:rPr>
          <w:rFonts w:ascii="Arial" w:hAnsi="Arial" w:cs="Arial"/>
          <w:i/>
          <w:sz w:val="20"/>
          <w:szCs w:val="20"/>
        </w:rPr>
        <w:t xml:space="preserve">1987, the per diem reimbursement for California state legislators was $75 per day.  The current Federal per diem for Sacramento, the state capital, was $87 per day of which $54 was allocable to lodging and $33 (38% of $87) represented a meal allowance.  For each legislative day, a legislator electing under Sec. 162(h) would include the $75 per diem in income, and, with respect to the $87 that would be otherwise be deductible, would allocate $12 (excess of $87 over $75) between meals and travel expense.  Of the $12, the percentage allocable to the meals allowance (38%) would result in an allocation to meals of $4.56, of which 20% * (.91 per day) would not be deductible.  The portion of the $12 allocated to travel expense ($7.44) and the deductible portion of the meals expense ($3.65) would be treated as a miscellaneous itemized deduction subject to the 2% adjusted gross income limitation.  </w:t>
      </w:r>
    </w:p>
    <w:p w:rsidR="008600FA" w:rsidRPr="00801865" w:rsidRDefault="008600FA" w:rsidP="00801865">
      <w:pPr>
        <w:spacing w:after="0" w:line="240" w:lineRule="auto"/>
        <w:ind w:left="360" w:right="360" w:firstLine="360"/>
        <w:jc w:val="both"/>
        <w:rPr>
          <w:rFonts w:ascii="Arial" w:hAnsi="Arial" w:cs="Arial"/>
          <w:i/>
          <w:sz w:val="20"/>
          <w:szCs w:val="20"/>
        </w:rPr>
      </w:pPr>
      <w:r w:rsidRPr="00801865">
        <w:rPr>
          <w:rFonts w:ascii="Arial" w:hAnsi="Arial" w:cs="Arial"/>
          <w:i/>
          <w:sz w:val="20"/>
          <w:szCs w:val="20"/>
        </w:rPr>
        <w:t>[*Note - For 2017, the 20% disallowance factor for meals would be 50%].</w:t>
      </w:r>
    </w:p>
    <w:p w:rsidR="00A97D96" w:rsidRPr="00F301A5" w:rsidRDefault="00A97D96" w:rsidP="00F301A5">
      <w:pPr>
        <w:spacing w:after="120"/>
        <w:jc w:val="both"/>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If I choose not to elect this special treatment or if I am not eligible to make the election, what can I deduct for living expenses while attending sessions in Boston?</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 xml:space="preserve">If, given your </w:t>
      </w:r>
      <w:r w:rsidR="00190EC4" w:rsidRPr="00F301A5">
        <w:rPr>
          <w:rFonts w:ascii="Arial" w:hAnsi="Arial" w:cs="Arial"/>
        </w:rPr>
        <w:t xml:space="preserve">specific facts &amp; </w:t>
      </w:r>
      <w:r w:rsidRPr="00F301A5">
        <w:rPr>
          <w:rFonts w:ascii="Arial" w:hAnsi="Arial" w:cs="Arial"/>
        </w:rPr>
        <w:t>circumstance</w:t>
      </w:r>
      <w:r w:rsidR="00190EC4" w:rsidRPr="00F301A5">
        <w:rPr>
          <w:rFonts w:ascii="Arial" w:hAnsi="Arial" w:cs="Arial"/>
        </w:rPr>
        <w:t>s</w:t>
      </w:r>
      <w:r w:rsidRPr="00F301A5">
        <w:rPr>
          <w:rFonts w:ascii="Arial" w:hAnsi="Arial" w:cs="Arial"/>
        </w:rPr>
        <w:t xml:space="preserve">, </w:t>
      </w:r>
      <w:r w:rsidR="00190EC4" w:rsidRPr="00F301A5">
        <w:rPr>
          <w:rFonts w:ascii="Arial" w:hAnsi="Arial" w:cs="Arial"/>
        </w:rPr>
        <w:t xml:space="preserve">you are able to establish that </w:t>
      </w:r>
      <w:r w:rsidRPr="00F301A5">
        <w:rPr>
          <w:rFonts w:ascii="Arial" w:hAnsi="Arial" w:cs="Arial"/>
        </w:rPr>
        <w:t>your tax home is your residence within your legislative district</w:t>
      </w:r>
      <w:r w:rsidR="0009207F" w:rsidRPr="00F301A5">
        <w:rPr>
          <w:rFonts w:ascii="Arial" w:hAnsi="Arial" w:cs="Arial"/>
        </w:rPr>
        <w:t xml:space="preserve"> (and not </w:t>
      </w:r>
      <w:r w:rsidR="00213CE7">
        <w:rPr>
          <w:rFonts w:ascii="Arial" w:hAnsi="Arial" w:cs="Arial"/>
        </w:rPr>
        <w:t>t</w:t>
      </w:r>
      <w:r w:rsidR="0009207F" w:rsidRPr="00F301A5">
        <w:rPr>
          <w:rFonts w:ascii="Arial" w:hAnsi="Arial" w:cs="Arial"/>
        </w:rPr>
        <w:t>he State House/Boston as discussed on page 5)</w:t>
      </w:r>
      <w:r w:rsidRPr="00F301A5">
        <w:rPr>
          <w:rFonts w:ascii="Arial" w:hAnsi="Arial" w:cs="Arial"/>
        </w:rPr>
        <w:t xml:space="preserve">, you may deduct actual amounts spent for lodging, meals, laundry, cleaning and pressing of clothes, tips, telephone calls, and all transportation costs including </w:t>
      </w:r>
      <w:r w:rsidR="00036891">
        <w:rPr>
          <w:rFonts w:ascii="Arial" w:hAnsi="Arial" w:cs="Arial"/>
        </w:rPr>
        <w:t>“</w:t>
      </w:r>
      <w:r w:rsidRPr="00F301A5">
        <w:rPr>
          <w:rFonts w:ascii="Arial" w:hAnsi="Arial" w:cs="Arial"/>
        </w:rPr>
        <w:t>commuting</w:t>
      </w:r>
      <w:r w:rsidR="00036891">
        <w:rPr>
          <w:rFonts w:ascii="Arial" w:hAnsi="Arial" w:cs="Arial"/>
        </w:rPr>
        <w:t>”</w:t>
      </w:r>
      <w:r w:rsidRPr="00F301A5">
        <w:rPr>
          <w:rFonts w:ascii="Arial" w:hAnsi="Arial" w:cs="Arial"/>
        </w:rPr>
        <w:t xml:space="preserve"> costs within Boston and transportation to and from Boston.</w:t>
      </w:r>
    </w:p>
    <w:p w:rsidR="00DB1BDD" w:rsidRPr="00F301A5" w:rsidRDefault="00DB1BDD" w:rsidP="00F301A5">
      <w:pPr>
        <w:spacing w:after="120"/>
        <w:jc w:val="both"/>
        <w:rPr>
          <w:rFonts w:ascii="Arial" w:hAnsi="Arial" w:cs="Arial"/>
        </w:rPr>
      </w:pPr>
      <w:r w:rsidRPr="00F301A5">
        <w:rPr>
          <w:rFonts w:ascii="Arial" w:hAnsi="Arial" w:cs="Arial"/>
        </w:rPr>
        <w:t xml:space="preserve">Receipts are required to be kept for certain expenses.  It is suggested that you keep as many receipts as possible and all cancelled checks to support your business expenses (see section on recordkeeping requirements at page </w:t>
      </w:r>
      <w:r w:rsidR="002D486E" w:rsidRPr="00F301A5">
        <w:rPr>
          <w:rFonts w:ascii="Arial" w:hAnsi="Arial" w:cs="Arial"/>
        </w:rPr>
        <w:t>3</w:t>
      </w:r>
      <w:r w:rsidR="0058058F">
        <w:rPr>
          <w:rFonts w:ascii="Arial" w:hAnsi="Arial" w:cs="Arial"/>
        </w:rPr>
        <w:t>2</w:t>
      </w:r>
      <w:r w:rsidRPr="00F301A5">
        <w:rPr>
          <w:rFonts w:ascii="Arial" w:hAnsi="Arial" w:cs="Arial"/>
        </w:rPr>
        <w:t>).</w:t>
      </w:r>
    </w:p>
    <w:p w:rsidR="00DB1BDD" w:rsidRPr="00F301A5" w:rsidRDefault="00DB1BDD" w:rsidP="00F301A5">
      <w:pPr>
        <w:spacing w:after="120"/>
        <w:jc w:val="both"/>
        <w:rPr>
          <w:rFonts w:ascii="Arial" w:hAnsi="Arial" w:cs="Arial"/>
        </w:rPr>
      </w:pPr>
    </w:p>
    <w:p w:rsidR="00DB1BDD"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Because I am in Boston for long periods of time, I find it necessary and desirable to have my spouse and children occasionally come to Boston.  Can I deduct the incremental cost of their travel to Boston, incremental motel costs and cost of their meals?</w:t>
      </w:r>
    </w:p>
    <w:p w:rsidR="00F301A5" w:rsidRDefault="007F5324" w:rsidP="00F301A5">
      <w:pPr>
        <w:spacing w:after="120"/>
        <w:rPr>
          <w:rFonts w:ascii="Arial" w:hAnsi="Arial" w:cs="Arial"/>
        </w:rPr>
      </w:pPr>
      <w:r w:rsidRPr="00F301A5">
        <w:rPr>
          <w:rFonts w:ascii="Arial" w:hAnsi="Arial" w:cs="Arial"/>
          <w:b/>
        </w:rPr>
        <w:t>A</w:t>
      </w:r>
      <w:r w:rsidR="00DB1BDD" w:rsidRPr="00F301A5">
        <w:rPr>
          <w:rFonts w:ascii="Arial" w:hAnsi="Arial" w:cs="Arial"/>
        </w:rPr>
        <w:tab/>
        <w:t>No.  No deduction is allowed for expenses paid or incurred with respect to a spouse or other individual accompanying you unless your spouse or other individual is an employee of the Commonwealth and the travel is for a bona</w:t>
      </w:r>
      <w:r w:rsidR="0009207F" w:rsidRPr="00F301A5">
        <w:rPr>
          <w:rFonts w:ascii="Arial" w:hAnsi="Arial" w:cs="Arial"/>
        </w:rPr>
        <w:t xml:space="preserve"> </w:t>
      </w:r>
      <w:r w:rsidR="00DB1BDD" w:rsidRPr="00F301A5">
        <w:rPr>
          <w:rFonts w:ascii="Arial" w:hAnsi="Arial" w:cs="Arial"/>
        </w:rPr>
        <w:t>fide business purpose.</w:t>
      </w:r>
    </w:p>
    <w:p w:rsidR="00801865" w:rsidRDefault="00801865" w:rsidP="00F301A5">
      <w:pPr>
        <w:spacing w:after="120"/>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After some committee meetings in Boston which last late into the evening (until 11:00 or 12:00), I have a sandwich or some refreshments.  Is this a deductible business expense?</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 xml:space="preserve">Yes, </w:t>
      </w:r>
      <w:proofErr w:type="gramStart"/>
      <w:r w:rsidRPr="00F301A5">
        <w:rPr>
          <w:rFonts w:ascii="Arial" w:hAnsi="Arial" w:cs="Arial"/>
        </w:rPr>
        <w:t>provided that</w:t>
      </w:r>
      <w:proofErr w:type="gramEnd"/>
      <w:r w:rsidRPr="00F301A5">
        <w:rPr>
          <w:rFonts w:ascii="Arial" w:hAnsi="Arial" w:cs="Arial"/>
        </w:rPr>
        <w:t xml:space="preserve"> you are away from your tax home (as explained on page </w:t>
      </w:r>
      <w:r w:rsidR="00297D5E" w:rsidRPr="00F301A5">
        <w:rPr>
          <w:rFonts w:ascii="Arial" w:hAnsi="Arial" w:cs="Arial"/>
        </w:rPr>
        <w:t>5</w:t>
      </w:r>
      <w:r w:rsidRPr="00F301A5">
        <w:rPr>
          <w:rFonts w:ascii="Arial" w:hAnsi="Arial" w:cs="Arial"/>
        </w:rPr>
        <w:t xml:space="preserve"> of this </w:t>
      </w:r>
      <w:r w:rsidR="006208C3" w:rsidRPr="00F301A5">
        <w:rPr>
          <w:rFonts w:ascii="Arial" w:hAnsi="Arial" w:cs="Arial"/>
        </w:rPr>
        <w:t>guide</w:t>
      </w:r>
      <w:r w:rsidRPr="00F301A5">
        <w:rPr>
          <w:rFonts w:ascii="Arial" w:hAnsi="Arial" w:cs="Arial"/>
        </w:rPr>
        <w:t>).  In addition, the cost is subject to the 50% limitation.</w:t>
      </w:r>
    </w:p>
    <w:p w:rsidR="0029322C" w:rsidRPr="00F301A5" w:rsidRDefault="0029322C" w:rsidP="00F301A5">
      <w:pPr>
        <w:pStyle w:val="NoSpacing"/>
        <w:spacing w:after="120" w:line="276" w:lineRule="auto"/>
        <w:jc w:val="center"/>
        <w:rPr>
          <w:rFonts w:cs="Arial"/>
          <w:b/>
          <w:u w:val="single"/>
        </w:rPr>
      </w:pPr>
    </w:p>
    <w:p w:rsidR="000108C5" w:rsidRPr="00F301A5" w:rsidRDefault="000108C5" w:rsidP="00F301A5">
      <w:pPr>
        <w:pStyle w:val="NoSpacing"/>
        <w:spacing w:after="120" w:line="276" w:lineRule="auto"/>
        <w:jc w:val="center"/>
        <w:rPr>
          <w:rFonts w:cs="Arial"/>
          <w:b/>
          <w:u w:val="single"/>
        </w:rPr>
      </w:pPr>
    </w:p>
    <w:p w:rsidR="00DB1BDD" w:rsidRPr="00F301A5" w:rsidRDefault="00DB1BDD" w:rsidP="00F301A5">
      <w:pPr>
        <w:pStyle w:val="NoSpacing"/>
        <w:spacing w:after="120" w:line="276" w:lineRule="auto"/>
        <w:jc w:val="center"/>
        <w:rPr>
          <w:rFonts w:cs="Arial"/>
          <w:b/>
          <w:u w:val="single"/>
        </w:rPr>
      </w:pPr>
      <w:proofErr w:type="gramStart"/>
      <w:r w:rsidRPr="00F301A5">
        <w:rPr>
          <w:rFonts w:cs="Arial"/>
          <w:b/>
          <w:u w:val="single"/>
        </w:rPr>
        <w:t>LIVING  EXPENSES</w:t>
      </w:r>
      <w:proofErr w:type="gramEnd"/>
    </w:p>
    <w:p w:rsidR="00DB1BDD" w:rsidRPr="00F301A5" w:rsidRDefault="00DB1BDD" w:rsidP="00F301A5">
      <w:pPr>
        <w:pStyle w:val="NoSpacing"/>
        <w:spacing w:after="120" w:line="276" w:lineRule="auto"/>
        <w:jc w:val="center"/>
        <w:rPr>
          <w:rFonts w:cs="Arial"/>
          <w:b/>
        </w:rPr>
      </w:pPr>
      <w:r w:rsidRPr="00F301A5">
        <w:rPr>
          <w:rFonts w:cs="Arial"/>
          <w:b/>
        </w:rPr>
        <w:t>MASSACHUSETTS</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How do I treat these living expenses on my Massachusetts tax return?</w:t>
      </w:r>
    </w:p>
    <w:p w:rsidR="00DB1BDD" w:rsidRPr="00F301A5" w:rsidRDefault="00DB1BDD" w:rsidP="00F301A5">
      <w:pPr>
        <w:pStyle w:val="BodyText3"/>
        <w:tabs>
          <w:tab w:val="clear" w:pos="0"/>
        </w:tabs>
        <w:spacing w:after="120"/>
        <w:rPr>
          <w:rFonts w:cs="Arial"/>
          <w:sz w:val="22"/>
          <w:szCs w:val="22"/>
        </w:rPr>
      </w:pPr>
      <w:r w:rsidRPr="00F301A5">
        <w:rPr>
          <w:rFonts w:cs="Arial"/>
          <w:b/>
          <w:sz w:val="22"/>
          <w:szCs w:val="22"/>
        </w:rPr>
        <w:t>A</w:t>
      </w:r>
      <w:r w:rsidRPr="00F301A5">
        <w:rPr>
          <w:rFonts w:cs="Arial"/>
          <w:sz w:val="22"/>
          <w:szCs w:val="22"/>
        </w:rPr>
        <w:tab/>
      </w:r>
      <w:proofErr w:type="gramStart"/>
      <w:r w:rsidRPr="00F301A5">
        <w:rPr>
          <w:rFonts w:cs="Arial"/>
          <w:sz w:val="22"/>
          <w:szCs w:val="22"/>
        </w:rPr>
        <w:t>The</w:t>
      </w:r>
      <w:proofErr w:type="gramEnd"/>
      <w:r w:rsidRPr="00F301A5">
        <w:rPr>
          <w:rFonts w:cs="Arial"/>
          <w:sz w:val="22"/>
          <w:szCs w:val="22"/>
        </w:rPr>
        <w:t xml:space="preserve"> State does not allow such living expenses as deductions.  These</w:t>
      </w:r>
      <w:r w:rsidR="003A7DCC" w:rsidRPr="00F301A5">
        <w:rPr>
          <w:rFonts w:cs="Arial"/>
          <w:sz w:val="22"/>
          <w:szCs w:val="22"/>
        </w:rPr>
        <w:t xml:space="preserve"> </w:t>
      </w:r>
      <w:r w:rsidRPr="00F301A5">
        <w:rPr>
          <w:rFonts w:cs="Arial"/>
          <w:sz w:val="22"/>
          <w:szCs w:val="22"/>
        </w:rPr>
        <w:t>are expenses that would only</w:t>
      </w:r>
      <w:r w:rsidR="003A7DCC" w:rsidRPr="00F301A5">
        <w:rPr>
          <w:rFonts w:cs="Arial"/>
          <w:sz w:val="22"/>
          <w:szCs w:val="22"/>
        </w:rPr>
        <w:t xml:space="preserve"> be</w:t>
      </w:r>
      <w:r w:rsidRPr="00F301A5">
        <w:rPr>
          <w:rFonts w:cs="Arial"/>
          <w:sz w:val="22"/>
          <w:szCs w:val="22"/>
        </w:rPr>
        <w:t xml:space="preserve"> deductible in computing Federal taxable income if incurred while away from your tax home.  See the General Notes at Page </w:t>
      </w:r>
      <w:r w:rsidR="00CB2042" w:rsidRPr="00F301A5">
        <w:rPr>
          <w:rFonts w:cs="Arial"/>
          <w:sz w:val="22"/>
          <w:szCs w:val="22"/>
        </w:rPr>
        <w:t>3</w:t>
      </w:r>
      <w:r w:rsidR="00D647A9">
        <w:rPr>
          <w:rFonts w:cs="Arial"/>
          <w:sz w:val="22"/>
          <w:szCs w:val="22"/>
        </w:rPr>
        <w:t>0</w:t>
      </w:r>
      <w:r w:rsidRPr="00F301A5">
        <w:rPr>
          <w:rFonts w:cs="Arial"/>
          <w:sz w:val="22"/>
          <w:szCs w:val="22"/>
        </w:rPr>
        <w:t xml:space="preserve"> of this Guide for a discussion of the “tax home” rules.</w:t>
      </w:r>
    </w:p>
    <w:p w:rsidR="00DB1BDD" w:rsidRPr="00F301A5" w:rsidRDefault="00DB1BDD" w:rsidP="008F6D88">
      <w:pPr>
        <w:spacing w:after="120"/>
        <w:jc w:val="center"/>
        <w:rPr>
          <w:rFonts w:ascii="Arial" w:hAnsi="Arial" w:cs="Arial"/>
        </w:rPr>
      </w:pPr>
    </w:p>
    <w:p w:rsidR="00C45327" w:rsidRPr="00F301A5" w:rsidRDefault="00C45327" w:rsidP="008F6D88">
      <w:pPr>
        <w:spacing w:after="120"/>
        <w:jc w:val="center"/>
        <w:rPr>
          <w:rFonts w:ascii="Arial" w:hAnsi="Arial" w:cs="Arial"/>
        </w:rPr>
      </w:pPr>
    </w:p>
    <w:p w:rsidR="00DB1BDD" w:rsidRPr="00F301A5" w:rsidRDefault="00DB1BDD" w:rsidP="00F301A5">
      <w:pPr>
        <w:pStyle w:val="NoSpacing"/>
        <w:spacing w:after="120" w:line="276" w:lineRule="auto"/>
        <w:jc w:val="center"/>
        <w:rPr>
          <w:rFonts w:cs="Arial"/>
          <w:b/>
          <w:u w:val="single"/>
        </w:rPr>
      </w:pPr>
      <w:r w:rsidRPr="00F301A5">
        <w:rPr>
          <w:rFonts w:cs="Arial"/>
          <w:b/>
          <w:u w:val="single"/>
        </w:rPr>
        <w:t>OFFICE AT HOME</w:t>
      </w:r>
    </w:p>
    <w:p w:rsidR="00DB1BDD" w:rsidRPr="00F301A5" w:rsidRDefault="00DB1BDD" w:rsidP="00F301A5">
      <w:pPr>
        <w:pStyle w:val="NoSpacing"/>
        <w:spacing w:after="120" w:line="276" w:lineRule="auto"/>
        <w:jc w:val="center"/>
        <w:rPr>
          <w:rFonts w:cs="Arial"/>
          <w:b/>
        </w:rPr>
      </w:pPr>
      <w:r w:rsidRPr="00F301A5">
        <w:rPr>
          <w:rFonts w:cs="Arial"/>
          <w:b/>
        </w:rPr>
        <w:t>FEDERAL</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Can I deduct any costs of my home as a business expense?</w:t>
      </w:r>
    </w:p>
    <w:p w:rsidR="00BA2239" w:rsidRPr="00F301A5" w:rsidRDefault="00DB1BDD" w:rsidP="00F301A5">
      <w:pPr>
        <w:pStyle w:val="NoSpacing"/>
        <w:spacing w:after="120" w:line="276" w:lineRule="auto"/>
        <w:jc w:val="both"/>
        <w:rPr>
          <w:rFonts w:cs="Arial"/>
        </w:rPr>
      </w:pPr>
      <w:r w:rsidRPr="00F301A5">
        <w:rPr>
          <w:rFonts w:cs="Arial"/>
          <w:b/>
        </w:rPr>
        <w:t>A</w:t>
      </w:r>
      <w:r w:rsidRPr="00F301A5">
        <w:rPr>
          <w:rFonts w:cs="Arial"/>
          <w:b/>
        </w:rPr>
        <w:tab/>
      </w:r>
      <w:r w:rsidR="00BA2239" w:rsidRPr="00F301A5">
        <w:rPr>
          <w:rFonts w:cs="Arial"/>
        </w:rPr>
        <w:t xml:space="preserve">Yes, if </w:t>
      </w:r>
      <w:proofErr w:type="gramStart"/>
      <w:r w:rsidR="00BA2239" w:rsidRPr="00F301A5">
        <w:rPr>
          <w:rFonts w:cs="Arial"/>
        </w:rPr>
        <w:t>all of</w:t>
      </w:r>
      <w:proofErr w:type="gramEnd"/>
      <w:r w:rsidR="00BA2239" w:rsidRPr="00F301A5">
        <w:rPr>
          <w:rFonts w:cs="Arial"/>
        </w:rPr>
        <w:t xml:space="preserve"> the following conditions are met:</w:t>
      </w:r>
    </w:p>
    <w:p w:rsidR="00DB1BDD" w:rsidRPr="00F301A5" w:rsidRDefault="00827CF6" w:rsidP="00F301A5">
      <w:pPr>
        <w:pStyle w:val="NoSpacing"/>
        <w:numPr>
          <w:ilvl w:val="0"/>
          <w:numId w:val="20"/>
        </w:numPr>
        <w:spacing w:after="120" w:line="276" w:lineRule="auto"/>
        <w:jc w:val="both"/>
        <w:rPr>
          <w:rFonts w:cs="Arial"/>
        </w:rPr>
      </w:pPr>
      <w:r w:rsidRPr="00F301A5">
        <w:rPr>
          <w:rFonts w:cs="Arial"/>
        </w:rPr>
        <w:t xml:space="preserve"> </w:t>
      </w:r>
      <w:r w:rsidR="00DB1BDD" w:rsidRPr="00F301A5">
        <w:rPr>
          <w:rFonts w:cs="Arial"/>
        </w:rPr>
        <w:t xml:space="preserve">A specific portion of your home is used </w:t>
      </w:r>
      <w:r w:rsidR="00DB1BDD" w:rsidRPr="00F301A5">
        <w:rPr>
          <w:rFonts w:cs="Arial"/>
          <w:b/>
          <w:i/>
        </w:rPr>
        <w:t>exclusively</w:t>
      </w:r>
      <w:r w:rsidR="00DB1BDD" w:rsidRPr="00F301A5">
        <w:rPr>
          <w:rFonts w:cs="Arial"/>
        </w:rPr>
        <w:t xml:space="preserve"> and regularly as an office to meet with your constituents (occasional meeting</w:t>
      </w:r>
      <w:r w:rsidR="00036891">
        <w:rPr>
          <w:rFonts w:cs="Arial"/>
        </w:rPr>
        <w:t>s</w:t>
      </w:r>
      <w:r w:rsidR="00DB1BDD" w:rsidRPr="00F301A5">
        <w:rPr>
          <w:rFonts w:cs="Arial"/>
        </w:rPr>
        <w:t xml:space="preserve"> do not suffice);</w:t>
      </w:r>
    </w:p>
    <w:p w:rsidR="00DB1BDD" w:rsidRPr="00F301A5" w:rsidRDefault="00DB1BDD" w:rsidP="00F301A5">
      <w:pPr>
        <w:pStyle w:val="NoSpacing"/>
        <w:numPr>
          <w:ilvl w:val="0"/>
          <w:numId w:val="20"/>
        </w:numPr>
        <w:spacing w:after="120" w:line="276" w:lineRule="auto"/>
        <w:jc w:val="both"/>
        <w:rPr>
          <w:rFonts w:cs="Arial"/>
        </w:rPr>
      </w:pPr>
      <w:r w:rsidRPr="00F301A5">
        <w:rPr>
          <w:rFonts w:cs="Arial"/>
        </w:rPr>
        <w:t xml:space="preserve">The foregoing is your </w:t>
      </w:r>
      <w:r w:rsidRPr="00F301A5">
        <w:rPr>
          <w:rFonts w:cs="Arial"/>
          <w:b/>
          <w:i/>
        </w:rPr>
        <w:t>principal place of business</w:t>
      </w:r>
      <w:r w:rsidRPr="00F301A5">
        <w:rPr>
          <w:rFonts w:cs="Arial"/>
        </w:rPr>
        <w:t xml:space="preserve"> for your legislative activities within your legislative district; and </w:t>
      </w:r>
    </w:p>
    <w:p w:rsidR="00DB1BDD" w:rsidRPr="00F301A5" w:rsidRDefault="00DB1BDD" w:rsidP="008F6D88">
      <w:pPr>
        <w:pStyle w:val="NoSpacing"/>
        <w:numPr>
          <w:ilvl w:val="0"/>
          <w:numId w:val="20"/>
        </w:numPr>
        <w:spacing w:after="240" w:line="276" w:lineRule="auto"/>
        <w:jc w:val="both"/>
        <w:rPr>
          <w:rFonts w:cs="Arial"/>
        </w:rPr>
      </w:pPr>
      <w:r w:rsidRPr="00F301A5">
        <w:rPr>
          <w:rFonts w:cs="Arial"/>
        </w:rPr>
        <w:t>Your office at home must be for the convenience of your employer - the Commonwealth.</w:t>
      </w:r>
      <w:r w:rsidR="00BA2239" w:rsidRPr="00F301A5">
        <w:rPr>
          <w:rFonts w:cs="Arial"/>
        </w:rPr>
        <w:t xml:space="preserve">  If the use of the home </w:t>
      </w:r>
      <w:r w:rsidR="00F63A96" w:rsidRPr="00F301A5">
        <w:rPr>
          <w:rFonts w:cs="Arial"/>
        </w:rPr>
        <w:t xml:space="preserve">office </w:t>
      </w:r>
      <w:r w:rsidR="00BA2239" w:rsidRPr="00F301A5">
        <w:rPr>
          <w:rFonts w:cs="Arial"/>
        </w:rPr>
        <w:t>is for your convenience and merely helpful, it cannot</w:t>
      </w:r>
      <w:r w:rsidR="00F63A96" w:rsidRPr="00F301A5">
        <w:rPr>
          <w:rFonts w:cs="Arial"/>
        </w:rPr>
        <w:t xml:space="preserve"> be deducted.</w:t>
      </w:r>
    </w:p>
    <w:p w:rsidR="00DB1BDD" w:rsidRPr="00F301A5" w:rsidRDefault="00DB1BDD" w:rsidP="00F301A5">
      <w:pPr>
        <w:spacing w:after="120"/>
        <w:jc w:val="both"/>
        <w:rPr>
          <w:rFonts w:ascii="Arial" w:hAnsi="Arial" w:cs="Arial"/>
        </w:rPr>
      </w:pPr>
      <w:r w:rsidRPr="00F301A5">
        <w:rPr>
          <w:rFonts w:ascii="Arial" w:hAnsi="Arial" w:cs="Arial"/>
        </w:rPr>
        <w:t xml:space="preserve">A home office meets the </w:t>
      </w:r>
      <w:r w:rsidRPr="00F301A5">
        <w:rPr>
          <w:rFonts w:ascii="Arial" w:hAnsi="Arial" w:cs="Arial"/>
          <w:b/>
        </w:rPr>
        <w:t>principal place of business</w:t>
      </w:r>
      <w:r w:rsidRPr="00F301A5">
        <w:rPr>
          <w:rFonts w:ascii="Arial" w:hAnsi="Arial" w:cs="Arial"/>
        </w:rPr>
        <w:t xml:space="preserve"> test if: </w:t>
      </w:r>
    </w:p>
    <w:p w:rsidR="00515E59" w:rsidRPr="00F301A5" w:rsidRDefault="00DB1BDD" w:rsidP="00F301A5">
      <w:pPr>
        <w:pStyle w:val="NoSpacing"/>
        <w:numPr>
          <w:ilvl w:val="0"/>
          <w:numId w:val="21"/>
        </w:numPr>
        <w:spacing w:after="120" w:line="276" w:lineRule="auto"/>
        <w:jc w:val="both"/>
        <w:rPr>
          <w:rFonts w:cs="Arial"/>
        </w:rPr>
      </w:pPr>
      <w:r w:rsidRPr="00F301A5">
        <w:rPr>
          <w:rFonts w:cs="Arial"/>
        </w:rPr>
        <w:t>you use it regularly and exclusively for administrative or management activities, and</w:t>
      </w:r>
      <w:r w:rsidR="00C45327" w:rsidRPr="00F301A5">
        <w:rPr>
          <w:rFonts w:cs="Arial"/>
        </w:rPr>
        <w:t xml:space="preserve"> </w:t>
      </w:r>
    </w:p>
    <w:p w:rsidR="00F301A5" w:rsidRDefault="00DB1BDD" w:rsidP="008F6D88">
      <w:pPr>
        <w:pStyle w:val="NoSpacing"/>
        <w:numPr>
          <w:ilvl w:val="0"/>
          <w:numId w:val="21"/>
        </w:numPr>
        <w:spacing w:after="240" w:line="276" w:lineRule="auto"/>
        <w:jc w:val="both"/>
        <w:rPr>
          <w:rFonts w:cs="Arial"/>
        </w:rPr>
      </w:pPr>
      <w:r w:rsidRPr="00F301A5">
        <w:rPr>
          <w:rFonts w:cs="Arial"/>
        </w:rPr>
        <w:t>you</w:t>
      </w:r>
      <w:r w:rsidR="00B04B74" w:rsidRPr="00F301A5">
        <w:rPr>
          <w:rFonts w:cs="Arial"/>
        </w:rPr>
        <w:t xml:space="preserve"> </w:t>
      </w:r>
      <w:r w:rsidRPr="00F301A5">
        <w:rPr>
          <w:rFonts w:cs="Arial"/>
        </w:rPr>
        <w:t>have no other fixed location to do such work.</w:t>
      </w:r>
    </w:p>
    <w:p w:rsidR="00CC3529" w:rsidRPr="00F301A5" w:rsidRDefault="00F63A96" w:rsidP="008F6D88">
      <w:pPr>
        <w:spacing w:after="240"/>
        <w:jc w:val="both"/>
        <w:rPr>
          <w:rFonts w:ascii="Arial" w:hAnsi="Arial" w:cs="Arial"/>
        </w:rPr>
      </w:pPr>
      <w:r w:rsidRPr="00F301A5">
        <w:rPr>
          <w:rFonts w:ascii="Arial" w:hAnsi="Arial" w:cs="Arial"/>
        </w:rPr>
        <w:t>If the above conditions are met,</w:t>
      </w:r>
      <w:r w:rsidR="0029322C" w:rsidRPr="00F301A5">
        <w:rPr>
          <w:rFonts w:ascii="Arial" w:hAnsi="Arial" w:cs="Arial"/>
        </w:rPr>
        <w:t xml:space="preserve"> there are two options for</w:t>
      </w:r>
      <w:r w:rsidRPr="00F301A5">
        <w:rPr>
          <w:rFonts w:ascii="Arial" w:hAnsi="Arial" w:cs="Arial"/>
        </w:rPr>
        <w:t xml:space="preserve"> </w:t>
      </w:r>
      <w:r w:rsidR="00BA2239" w:rsidRPr="00F301A5">
        <w:rPr>
          <w:rFonts w:ascii="Arial" w:hAnsi="Arial" w:cs="Arial"/>
        </w:rPr>
        <w:t>deductions for a home office</w:t>
      </w:r>
      <w:r w:rsidR="0029322C" w:rsidRPr="00F301A5">
        <w:rPr>
          <w:rFonts w:ascii="Arial" w:hAnsi="Arial" w:cs="Arial"/>
        </w:rPr>
        <w:t xml:space="preserve">.  The </w:t>
      </w:r>
      <w:r w:rsidR="007E015E" w:rsidRPr="00F301A5">
        <w:rPr>
          <w:rFonts w:ascii="Arial" w:hAnsi="Arial" w:cs="Arial"/>
          <w:b/>
        </w:rPr>
        <w:t>regular</w:t>
      </w:r>
      <w:r w:rsidR="00CC3529" w:rsidRPr="00F301A5">
        <w:rPr>
          <w:rFonts w:ascii="Arial" w:hAnsi="Arial" w:cs="Arial"/>
          <w:b/>
        </w:rPr>
        <w:t xml:space="preserve"> method</w:t>
      </w:r>
      <w:r w:rsidR="00CC3529" w:rsidRPr="00F301A5">
        <w:rPr>
          <w:rFonts w:ascii="Arial" w:hAnsi="Arial" w:cs="Arial"/>
        </w:rPr>
        <w:t xml:space="preserve"> determine</w:t>
      </w:r>
      <w:r w:rsidR="00DF3AE6" w:rsidRPr="00F301A5">
        <w:rPr>
          <w:rFonts w:ascii="Arial" w:hAnsi="Arial" w:cs="Arial"/>
        </w:rPr>
        <w:t>s</w:t>
      </w:r>
      <w:r w:rsidR="00CC3529" w:rsidRPr="00F301A5">
        <w:rPr>
          <w:rFonts w:ascii="Arial" w:hAnsi="Arial" w:cs="Arial"/>
        </w:rPr>
        <w:t xml:space="preserve"> your deduction</w:t>
      </w:r>
      <w:r w:rsidR="00BA2239" w:rsidRPr="00F301A5">
        <w:rPr>
          <w:rFonts w:ascii="Arial" w:hAnsi="Arial" w:cs="Arial"/>
        </w:rPr>
        <w:t xml:space="preserve"> based</w:t>
      </w:r>
      <w:r w:rsidR="00CC3529" w:rsidRPr="00F301A5">
        <w:rPr>
          <w:rFonts w:ascii="Arial" w:hAnsi="Arial" w:cs="Arial"/>
        </w:rPr>
        <w:t xml:space="preserve"> on a calculation allocating expenses and depreciation by </w:t>
      </w:r>
      <w:r w:rsidR="00BA2239" w:rsidRPr="00F301A5">
        <w:rPr>
          <w:rFonts w:ascii="Arial" w:hAnsi="Arial" w:cs="Arial"/>
        </w:rPr>
        <w:t>the percentage of your home devoted to your business activities</w:t>
      </w:r>
      <w:r w:rsidRPr="00F301A5">
        <w:rPr>
          <w:rFonts w:ascii="Arial" w:hAnsi="Arial" w:cs="Arial"/>
        </w:rPr>
        <w:t xml:space="preserve">.  </w:t>
      </w:r>
      <w:r w:rsidR="00B04B74" w:rsidRPr="00F301A5">
        <w:rPr>
          <w:rFonts w:ascii="Arial" w:hAnsi="Arial" w:cs="Arial"/>
        </w:rPr>
        <w:t xml:space="preserve">The </w:t>
      </w:r>
      <w:r w:rsidR="00B04B74" w:rsidRPr="00F301A5">
        <w:rPr>
          <w:rFonts w:ascii="Arial" w:hAnsi="Arial" w:cs="Arial"/>
          <w:b/>
        </w:rPr>
        <w:t>simpl</w:t>
      </w:r>
      <w:r w:rsidR="00BF103F" w:rsidRPr="00F301A5">
        <w:rPr>
          <w:rFonts w:ascii="Arial" w:hAnsi="Arial" w:cs="Arial"/>
          <w:b/>
        </w:rPr>
        <w:t>ifi</w:t>
      </w:r>
      <w:r w:rsidR="00B04B74" w:rsidRPr="00F301A5">
        <w:rPr>
          <w:rFonts w:ascii="Arial" w:hAnsi="Arial" w:cs="Arial"/>
          <w:b/>
        </w:rPr>
        <w:t>e</w:t>
      </w:r>
      <w:r w:rsidR="00BF103F" w:rsidRPr="00F301A5">
        <w:rPr>
          <w:rFonts w:ascii="Arial" w:hAnsi="Arial" w:cs="Arial"/>
          <w:b/>
        </w:rPr>
        <w:t>d</w:t>
      </w:r>
      <w:r w:rsidR="00B04B74" w:rsidRPr="00F301A5">
        <w:rPr>
          <w:rFonts w:ascii="Arial" w:hAnsi="Arial" w:cs="Arial"/>
          <w:b/>
        </w:rPr>
        <w:t xml:space="preserve"> </w:t>
      </w:r>
      <w:r w:rsidR="00BF103F" w:rsidRPr="00F301A5">
        <w:rPr>
          <w:rFonts w:ascii="Arial" w:hAnsi="Arial" w:cs="Arial"/>
          <w:b/>
        </w:rPr>
        <w:t>method</w:t>
      </w:r>
      <w:r w:rsidR="00B04B74" w:rsidRPr="00F301A5">
        <w:rPr>
          <w:rFonts w:ascii="Arial" w:hAnsi="Arial" w:cs="Arial"/>
        </w:rPr>
        <w:t xml:space="preserve"> uses a set cost per square foot.</w:t>
      </w:r>
    </w:p>
    <w:p w:rsidR="00BA2239" w:rsidRPr="00F301A5" w:rsidRDefault="00CC3529" w:rsidP="00F301A5">
      <w:pPr>
        <w:spacing w:after="120"/>
        <w:jc w:val="both"/>
        <w:rPr>
          <w:rFonts w:ascii="Arial" w:hAnsi="Arial" w:cs="Arial"/>
        </w:rPr>
      </w:pPr>
      <w:r w:rsidRPr="00F301A5">
        <w:rPr>
          <w:rFonts w:ascii="Arial" w:hAnsi="Arial" w:cs="Arial"/>
        </w:rPr>
        <w:t xml:space="preserve">Using the </w:t>
      </w:r>
      <w:r w:rsidRPr="00F301A5">
        <w:rPr>
          <w:rFonts w:ascii="Arial" w:hAnsi="Arial" w:cs="Arial"/>
          <w:b/>
          <w:u w:val="single"/>
        </w:rPr>
        <w:t>regular method</w:t>
      </w:r>
      <w:r w:rsidRPr="00F301A5">
        <w:rPr>
          <w:rFonts w:ascii="Arial" w:hAnsi="Arial" w:cs="Arial"/>
        </w:rPr>
        <w:t>, y</w:t>
      </w:r>
      <w:r w:rsidR="00F63A96" w:rsidRPr="00F301A5">
        <w:rPr>
          <w:rFonts w:ascii="Arial" w:hAnsi="Arial" w:cs="Arial"/>
        </w:rPr>
        <w:t>ou may deduct the following items:</w:t>
      </w:r>
    </w:p>
    <w:p w:rsidR="00DB1BDD" w:rsidRPr="00F301A5" w:rsidRDefault="00DB1BDD" w:rsidP="00F301A5">
      <w:pPr>
        <w:spacing w:after="120"/>
        <w:jc w:val="both"/>
        <w:rPr>
          <w:rFonts w:ascii="Arial" w:hAnsi="Arial" w:cs="Arial"/>
          <w:u w:val="single"/>
        </w:rPr>
      </w:pPr>
      <w:r w:rsidRPr="00F301A5">
        <w:rPr>
          <w:rFonts w:ascii="Arial" w:hAnsi="Arial" w:cs="Arial"/>
          <w:u w:val="single"/>
        </w:rPr>
        <w:t>Depreciation or rent:</w:t>
      </w:r>
    </w:p>
    <w:p w:rsidR="00F63A96" w:rsidRPr="00F301A5" w:rsidRDefault="00DB1BDD" w:rsidP="00F301A5">
      <w:pPr>
        <w:spacing w:after="120"/>
        <w:jc w:val="both"/>
        <w:rPr>
          <w:rFonts w:ascii="Arial" w:hAnsi="Arial" w:cs="Arial"/>
        </w:rPr>
      </w:pPr>
      <w:r w:rsidRPr="00F301A5">
        <w:rPr>
          <w:rFonts w:ascii="Arial" w:hAnsi="Arial" w:cs="Arial"/>
        </w:rPr>
        <w:t xml:space="preserve">Depreciation is computed by </w:t>
      </w:r>
      <w:r w:rsidR="00F63A96" w:rsidRPr="00F301A5">
        <w:rPr>
          <w:rFonts w:ascii="Arial" w:hAnsi="Arial" w:cs="Arial"/>
        </w:rPr>
        <w:t>using</w:t>
      </w:r>
      <w:r w:rsidRPr="00F301A5">
        <w:rPr>
          <w:rFonts w:ascii="Arial" w:hAnsi="Arial" w:cs="Arial"/>
        </w:rPr>
        <w:t xml:space="preserve"> the</w:t>
      </w:r>
      <w:r w:rsidR="00F63A96" w:rsidRPr="00F301A5">
        <w:rPr>
          <w:rFonts w:ascii="Arial" w:hAnsi="Arial" w:cs="Arial"/>
        </w:rPr>
        <w:t xml:space="preserve"> </w:t>
      </w:r>
      <w:r w:rsidRPr="00F301A5">
        <w:rPr>
          <w:rFonts w:ascii="Arial" w:hAnsi="Arial" w:cs="Arial"/>
        </w:rPr>
        <w:t xml:space="preserve">cost of your home </w:t>
      </w:r>
      <w:r w:rsidR="00F63A96" w:rsidRPr="00F301A5">
        <w:rPr>
          <w:rFonts w:ascii="Arial" w:hAnsi="Arial" w:cs="Arial"/>
        </w:rPr>
        <w:t>less</w:t>
      </w:r>
      <w:r w:rsidRPr="00F301A5">
        <w:rPr>
          <w:rFonts w:ascii="Arial" w:hAnsi="Arial" w:cs="Arial"/>
        </w:rPr>
        <w:t xml:space="preserve"> the land cost</w:t>
      </w:r>
      <w:r w:rsidR="00036891">
        <w:rPr>
          <w:rFonts w:ascii="Arial" w:hAnsi="Arial" w:cs="Arial"/>
        </w:rPr>
        <w:t xml:space="preserve"> (</w:t>
      </w:r>
      <w:r w:rsidRPr="00F301A5">
        <w:rPr>
          <w:rFonts w:ascii="Arial" w:hAnsi="Arial" w:cs="Arial"/>
          <w:i/>
          <w:u w:val="single"/>
        </w:rPr>
        <w:t>or</w:t>
      </w:r>
      <w:r w:rsidR="00036891">
        <w:rPr>
          <w:rFonts w:ascii="Arial" w:hAnsi="Arial" w:cs="Arial"/>
          <w:i/>
          <w:u w:val="single"/>
        </w:rPr>
        <w:t>,</w:t>
      </w:r>
      <w:r w:rsidRPr="00F301A5">
        <w:rPr>
          <w:rFonts w:ascii="Arial" w:hAnsi="Arial" w:cs="Arial"/>
        </w:rPr>
        <w:t xml:space="preserve"> </w:t>
      </w:r>
      <w:r w:rsidR="00036891">
        <w:rPr>
          <w:rFonts w:ascii="Arial" w:hAnsi="Arial" w:cs="Arial"/>
        </w:rPr>
        <w:t xml:space="preserve">if lower, </w:t>
      </w:r>
      <w:r w:rsidRPr="00F301A5">
        <w:rPr>
          <w:rFonts w:ascii="Arial" w:hAnsi="Arial" w:cs="Arial"/>
        </w:rPr>
        <w:t>the fair market value</w:t>
      </w:r>
      <w:r w:rsidR="00F63A96" w:rsidRPr="00F301A5">
        <w:rPr>
          <w:rFonts w:ascii="Arial" w:hAnsi="Arial" w:cs="Arial"/>
        </w:rPr>
        <w:t xml:space="preserve"> less land value</w:t>
      </w:r>
      <w:r w:rsidRPr="00F301A5">
        <w:rPr>
          <w:rFonts w:ascii="Arial" w:hAnsi="Arial" w:cs="Arial"/>
        </w:rPr>
        <w:t>, when your home or part of i</w:t>
      </w:r>
      <w:r w:rsidR="00F63A96" w:rsidRPr="00F301A5">
        <w:rPr>
          <w:rFonts w:ascii="Arial" w:hAnsi="Arial" w:cs="Arial"/>
        </w:rPr>
        <w:t>t was converted to business use</w:t>
      </w:r>
      <w:r w:rsidR="00036891">
        <w:rPr>
          <w:rFonts w:ascii="Arial" w:hAnsi="Arial" w:cs="Arial"/>
        </w:rPr>
        <w:t>)</w:t>
      </w:r>
      <w:r w:rsidR="00F63A96" w:rsidRPr="00F301A5">
        <w:rPr>
          <w:rFonts w:ascii="Arial" w:hAnsi="Arial" w:cs="Arial"/>
        </w:rPr>
        <w:t xml:space="preserve"> and apportioning it </w:t>
      </w:r>
      <w:r w:rsidRPr="00F301A5">
        <w:rPr>
          <w:rFonts w:ascii="Arial" w:hAnsi="Arial" w:cs="Arial"/>
        </w:rPr>
        <w:t xml:space="preserve">over </w:t>
      </w:r>
      <w:r w:rsidR="00F63A96" w:rsidRPr="00F301A5">
        <w:rPr>
          <w:rFonts w:ascii="Arial" w:hAnsi="Arial" w:cs="Arial"/>
        </w:rPr>
        <w:t>the</w:t>
      </w:r>
      <w:r w:rsidRPr="00F301A5">
        <w:rPr>
          <w:rFonts w:ascii="Arial" w:hAnsi="Arial" w:cs="Arial"/>
        </w:rPr>
        <w:t xml:space="preserve"> </w:t>
      </w:r>
      <w:r w:rsidR="004041D6" w:rsidRPr="00F301A5">
        <w:rPr>
          <w:rFonts w:ascii="Arial" w:hAnsi="Arial" w:cs="Arial"/>
        </w:rPr>
        <w:t>appropriate recovery period for business real estate</w:t>
      </w:r>
      <w:r w:rsidRPr="00F301A5">
        <w:rPr>
          <w:rFonts w:ascii="Arial" w:hAnsi="Arial" w:cs="Arial"/>
        </w:rPr>
        <w:t xml:space="preserve">.  </w:t>
      </w:r>
      <w:r w:rsidR="00BB1CE4" w:rsidRPr="00F301A5">
        <w:rPr>
          <w:rFonts w:ascii="Arial" w:hAnsi="Arial" w:cs="Arial"/>
        </w:rPr>
        <w:t>To compute t</w:t>
      </w:r>
      <w:r w:rsidR="00BB1CE4" w:rsidRPr="00F301A5">
        <w:rPr>
          <w:rFonts w:ascii="Arial" w:hAnsi="Arial" w:cs="Arial"/>
          <w:color w:val="252525"/>
        </w:rPr>
        <w:t>he business percentage of your home, divide the square footage of the space used exclusively for business by the square footage of the total usable space of your home</w:t>
      </w:r>
      <w:r w:rsidRPr="00F301A5">
        <w:rPr>
          <w:rFonts w:ascii="Arial" w:hAnsi="Arial" w:cs="Arial"/>
        </w:rPr>
        <w:t>.  This percentage is applied to the total annual depreciation and the resulting portion of depreciation may be deducted on your tax return.  If you are renting a home or apartment, the business portion (percentage) of your residence is applied to your annual rent to determine the deduction.</w:t>
      </w:r>
    </w:p>
    <w:p w:rsidR="00F63A96" w:rsidRPr="00F301A5" w:rsidRDefault="00F63A96" w:rsidP="00F301A5">
      <w:pPr>
        <w:spacing w:after="120"/>
        <w:jc w:val="both"/>
        <w:rPr>
          <w:rFonts w:ascii="Arial" w:hAnsi="Arial" w:cs="Arial"/>
        </w:rPr>
      </w:pPr>
      <w:r w:rsidRPr="00F301A5">
        <w:rPr>
          <w:rFonts w:ascii="Arial" w:hAnsi="Arial" w:cs="Arial"/>
        </w:rPr>
        <w:t>Note that if deducting your home office</w:t>
      </w:r>
      <w:r w:rsidR="00E905FA" w:rsidRPr="00F301A5">
        <w:rPr>
          <w:rFonts w:ascii="Arial" w:hAnsi="Arial" w:cs="Arial"/>
        </w:rPr>
        <w:t xml:space="preserve"> using this regular method</w:t>
      </w:r>
      <w:r w:rsidRPr="00F301A5">
        <w:rPr>
          <w:rFonts w:ascii="Arial" w:hAnsi="Arial" w:cs="Arial"/>
        </w:rPr>
        <w:t xml:space="preserve">, </w:t>
      </w:r>
      <w:r w:rsidR="004B10BC" w:rsidRPr="00F301A5">
        <w:rPr>
          <w:rFonts w:ascii="Arial" w:hAnsi="Arial" w:cs="Arial"/>
        </w:rPr>
        <w:t>it may impact your taxes upon selling your home.  When calculating any gain, you must decrease the cos</w:t>
      </w:r>
      <w:r w:rsidR="00E905FA" w:rsidRPr="00F301A5">
        <w:rPr>
          <w:rFonts w:ascii="Arial" w:hAnsi="Arial" w:cs="Arial"/>
        </w:rPr>
        <w:t>t basis by the depreciation you</w:t>
      </w:r>
      <w:r w:rsidR="004B10BC" w:rsidRPr="00F301A5">
        <w:rPr>
          <w:rFonts w:ascii="Arial" w:hAnsi="Arial" w:cs="Arial"/>
        </w:rPr>
        <w:t xml:space="preserve"> </w:t>
      </w:r>
      <w:proofErr w:type="gramStart"/>
      <w:r w:rsidR="004B10BC" w:rsidRPr="00F301A5">
        <w:rPr>
          <w:rFonts w:ascii="Arial" w:hAnsi="Arial" w:cs="Arial"/>
        </w:rPr>
        <w:t>were allowed to</w:t>
      </w:r>
      <w:proofErr w:type="gramEnd"/>
      <w:r w:rsidR="004B10BC" w:rsidRPr="00F301A5">
        <w:rPr>
          <w:rFonts w:ascii="Arial" w:hAnsi="Arial" w:cs="Arial"/>
        </w:rPr>
        <w:t xml:space="preserve"> take whether you took it or not.  If you have any concerns, you should</w:t>
      </w:r>
      <w:r w:rsidR="00A07463" w:rsidRPr="00F301A5">
        <w:rPr>
          <w:rFonts w:ascii="Arial" w:hAnsi="Arial" w:cs="Arial"/>
        </w:rPr>
        <w:t xml:space="preserve"> consult a tax advisor for more information.</w:t>
      </w:r>
    </w:p>
    <w:p w:rsidR="00DB1BDD" w:rsidRPr="00F301A5" w:rsidRDefault="00DB1BDD" w:rsidP="00F301A5">
      <w:pPr>
        <w:spacing w:after="120"/>
        <w:jc w:val="both"/>
        <w:rPr>
          <w:rFonts w:ascii="Arial" w:hAnsi="Arial" w:cs="Arial"/>
          <w:u w:val="single"/>
        </w:rPr>
      </w:pPr>
      <w:r w:rsidRPr="00F301A5">
        <w:rPr>
          <w:rFonts w:ascii="Arial" w:hAnsi="Arial" w:cs="Arial"/>
          <w:u w:val="single"/>
        </w:rPr>
        <w:t>Other expenses:</w:t>
      </w:r>
    </w:p>
    <w:p w:rsidR="00DB1BDD" w:rsidRPr="00F301A5" w:rsidRDefault="00DB1BDD" w:rsidP="00F301A5">
      <w:pPr>
        <w:spacing w:after="120"/>
        <w:jc w:val="both"/>
        <w:rPr>
          <w:rFonts w:ascii="Arial" w:hAnsi="Arial" w:cs="Arial"/>
        </w:rPr>
      </w:pPr>
      <w:r w:rsidRPr="00F301A5">
        <w:rPr>
          <w:rFonts w:ascii="Arial" w:hAnsi="Arial" w:cs="Arial"/>
        </w:rPr>
        <w:t>Utilities and insurance related to maintaining an office in your home may be apportioned based on the</w:t>
      </w:r>
      <w:r w:rsidR="00BB1CE4" w:rsidRPr="00F301A5">
        <w:rPr>
          <w:rFonts w:ascii="Arial" w:hAnsi="Arial" w:cs="Arial"/>
        </w:rPr>
        <w:t xml:space="preserve"> </w:t>
      </w:r>
      <w:r w:rsidR="00BB1CE4" w:rsidRPr="00F301A5">
        <w:rPr>
          <w:rFonts w:ascii="Arial" w:hAnsi="Arial" w:cs="Arial"/>
          <w:color w:val="252525"/>
        </w:rPr>
        <w:t>business percentage of your home, as discussed above</w:t>
      </w:r>
      <w:r w:rsidR="00BB1CE4" w:rsidRPr="00F301A5">
        <w:rPr>
          <w:rFonts w:ascii="Arial" w:hAnsi="Arial" w:cs="Arial"/>
        </w:rPr>
        <w:t>.</w:t>
      </w:r>
    </w:p>
    <w:p w:rsidR="00DB1BDD" w:rsidRPr="00F301A5" w:rsidRDefault="00DB1BDD" w:rsidP="00F301A5">
      <w:pPr>
        <w:spacing w:after="120"/>
        <w:jc w:val="both"/>
        <w:rPr>
          <w:rFonts w:ascii="Arial" w:hAnsi="Arial" w:cs="Arial"/>
        </w:rPr>
      </w:pPr>
      <w:r w:rsidRPr="00F301A5">
        <w:rPr>
          <w:rFonts w:ascii="Arial" w:hAnsi="Arial" w:cs="Arial"/>
        </w:rPr>
        <w:t xml:space="preserve">Also, where a designated space or </w:t>
      </w:r>
      <w:proofErr w:type="gramStart"/>
      <w:r w:rsidRPr="00F301A5">
        <w:rPr>
          <w:rFonts w:ascii="Arial" w:hAnsi="Arial" w:cs="Arial"/>
        </w:rPr>
        <w:t>particular room</w:t>
      </w:r>
      <w:proofErr w:type="gramEnd"/>
      <w:r w:rsidRPr="00F301A5">
        <w:rPr>
          <w:rFonts w:ascii="Arial" w:hAnsi="Arial" w:cs="Arial"/>
        </w:rPr>
        <w:t xml:space="preserve"> in your home is used exclusively for such an office, any maintenance expenses to keep up this particular area may be deducted as a business expense for that particular year.  Examples of such items would be cleaning and painting.  Carpentry work to install bookcases or other improvements and work to install carpet in this </w:t>
      </w:r>
      <w:proofErr w:type="gramStart"/>
      <w:r w:rsidRPr="00F301A5">
        <w:rPr>
          <w:rFonts w:ascii="Arial" w:hAnsi="Arial" w:cs="Arial"/>
        </w:rPr>
        <w:t>particular area</w:t>
      </w:r>
      <w:proofErr w:type="gramEnd"/>
      <w:r w:rsidRPr="00F301A5">
        <w:rPr>
          <w:rFonts w:ascii="Arial" w:hAnsi="Arial" w:cs="Arial"/>
        </w:rPr>
        <w:t xml:space="preserve"> would be a capital expense and also fully deductible by depreciation over the appropriate recovery period.</w:t>
      </w:r>
    </w:p>
    <w:p w:rsidR="00BE7155" w:rsidRPr="00F301A5" w:rsidRDefault="00DB1BDD" w:rsidP="008F6D88">
      <w:pPr>
        <w:spacing w:after="240"/>
        <w:jc w:val="both"/>
        <w:rPr>
          <w:rFonts w:ascii="Arial" w:hAnsi="Arial" w:cs="Arial"/>
          <w:color w:val="252525"/>
        </w:rPr>
      </w:pPr>
      <w:r w:rsidRPr="00F301A5">
        <w:rPr>
          <w:rFonts w:ascii="Arial" w:hAnsi="Arial" w:cs="Arial"/>
        </w:rPr>
        <w:t>The</w:t>
      </w:r>
      <w:r w:rsidR="004041D6" w:rsidRPr="00F301A5">
        <w:rPr>
          <w:rFonts w:ascii="Arial" w:hAnsi="Arial" w:cs="Arial"/>
        </w:rPr>
        <w:t xml:space="preserve"> deduction for </w:t>
      </w:r>
      <w:r w:rsidRPr="00F301A5">
        <w:rPr>
          <w:rFonts w:ascii="Arial" w:hAnsi="Arial" w:cs="Arial"/>
        </w:rPr>
        <w:t>expenses attributable to the business use of the home may not exceed the business gross income after it has been reduced by all other expenses not allocable to the use of the home.  Expenses not deductible due to this li</w:t>
      </w:r>
      <w:r w:rsidR="00811A0C" w:rsidRPr="00F301A5">
        <w:rPr>
          <w:rFonts w:ascii="Arial" w:hAnsi="Arial" w:cs="Arial"/>
        </w:rPr>
        <w:t>mitation may be carried forward with this method.</w:t>
      </w:r>
      <w:r w:rsidR="00393794" w:rsidRPr="00F301A5">
        <w:rPr>
          <w:rFonts w:ascii="Arial" w:hAnsi="Arial" w:cs="Arial"/>
        </w:rPr>
        <w:t xml:space="preserve">  </w:t>
      </w:r>
      <w:r w:rsidR="00393794" w:rsidRPr="00F301A5">
        <w:rPr>
          <w:rFonts w:ascii="Arial" w:hAnsi="Arial" w:cs="Arial"/>
          <w:color w:val="252525"/>
        </w:rPr>
        <w:t xml:space="preserve">Qualified residential interest and real estate taxes are fully deductible on Schedule A without limitation (i.e., not reported as </w:t>
      </w:r>
      <w:r w:rsidR="00A97D96" w:rsidRPr="00F301A5">
        <w:rPr>
          <w:rFonts w:ascii="Arial" w:hAnsi="Arial" w:cs="Arial"/>
          <w:color w:val="252525"/>
        </w:rPr>
        <w:t>M</w:t>
      </w:r>
      <w:r w:rsidR="00393794" w:rsidRPr="00F301A5">
        <w:rPr>
          <w:rFonts w:ascii="Arial" w:hAnsi="Arial" w:cs="Arial"/>
          <w:color w:val="252525"/>
        </w:rPr>
        <w:t>iscellaneous itemized deductions), but they reduce the business income available for offset by other home office deductions.</w:t>
      </w:r>
    </w:p>
    <w:p w:rsidR="00CC3529" w:rsidRPr="00F301A5" w:rsidRDefault="00CC3529" w:rsidP="00F301A5">
      <w:pPr>
        <w:spacing w:after="120"/>
        <w:jc w:val="both"/>
        <w:rPr>
          <w:rFonts w:ascii="Arial" w:hAnsi="Arial" w:cs="Arial"/>
        </w:rPr>
      </w:pPr>
      <w:r w:rsidRPr="00F301A5">
        <w:rPr>
          <w:rFonts w:ascii="Arial" w:hAnsi="Arial" w:cs="Arial"/>
        </w:rPr>
        <w:t xml:space="preserve">The </w:t>
      </w:r>
      <w:r w:rsidRPr="00F301A5">
        <w:rPr>
          <w:rFonts w:ascii="Arial" w:hAnsi="Arial" w:cs="Arial"/>
          <w:b/>
          <w:u w:val="single"/>
        </w:rPr>
        <w:t>simpl</w:t>
      </w:r>
      <w:r w:rsidR="00BF103F" w:rsidRPr="00F301A5">
        <w:rPr>
          <w:rFonts w:ascii="Arial" w:hAnsi="Arial" w:cs="Arial"/>
          <w:b/>
          <w:u w:val="single"/>
        </w:rPr>
        <w:t>ified method</w:t>
      </w:r>
      <w:r w:rsidRPr="00F301A5">
        <w:rPr>
          <w:rFonts w:ascii="Arial" w:hAnsi="Arial" w:cs="Arial"/>
          <w:b/>
        </w:rPr>
        <w:t xml:space="preserve"> </w:t>
      </w:r>
      <w:r w:rsidRPr="00F301A5">
        <w:rPr>
          <w:rFonts w:ascii="Arial" w:hAnsi="Arial" w:cs="Arial"/>
        </w:rPr>
        <w:t xml:space="preserve">allows a standard $5 </w:t>
      </w:r>
      <w:r w:rsidR="00B04B74" w:rsidRPr="00F301A5">
        <w:rPr>
          <w:rFonts w:ascii="Arial" w:hAnsi="Arial" w:cs="Arial"/>
        </w:rPr>
        <w:t>per square foot of office space up to a maximum of 300 square feet ($1</w:t>
      </w:r>
      <w:r w:rsidR="00A2023C" w:rsidRPr="00F301A5">
        <w:rPr>
          <w:rFonts w:ascii="Arial" w:hAnsi="Arial" w:cs="Arial"/>
        </w:rPr>
        <w:t>,</w:t>
      </w:r>
      <w:r w:rsidR="00B04B74" w:rsidRPr="00F301A5">
        <w:rPr>
          <w:rFonts w:ascii="Arial" w:hAnsi="Arial" w:cs="Arial"/>
        </w:rPr>
        <w:t>500).</w:t>
      </w:r>
      <w:r w:rsidRPr="00F301A5">
        <w:rPr>
          <w:rFonts w:ascii="Arial" w:hAnsi="Arial" w:cs="Arial"/>
        </w:rPr>
        <w:t xml:space="preserve">  There is no calculation of</w:t>
      </w:r>
      <w:r w:rsidR="007E015E" w:rsidRPr="00F301A5">
        <w:rPr>
          <w:rFonts w:ascii="Arial" w:hAnsi="Arial" w:cs="Arial"/>
        </w:rPr>
        <w:t xml:space="preserve"> expenses, </w:t>
      </w:r>
      <w:r w:rsidRPr="00F301A5">
        <w:rPr>
          <w:rFonts w:ascii="Arial" w:hAnsi="Arial" w:cs="Arial"/>
        </w:rPr>
        <w:t xml:space="preserve">depreciation </w:t>
      </w:r>
      <w:r w:rsidR="00E905FA" w:rsidRPr="00F301A5">
        <w:rPr>
          <w:rFonts w:ascii="Arial" w:hAnsi="Arial" w:cs="Arial"/>
        </w:rPr>
        <w:t xml:space="preserve">and </w:t>
      </w:r>
      <w:r w:rsidRPr="00F301A5">
        <w:rPr>
          <w:rFonts w:ascii="Arial" w:hAnsi="Arial" w:cs="Arial"/>
        </w:rPr>
        <w:t xml:space="preserve">recapture of depreciation upon home sale, </w:t>
      </w:r>
      <w:r w:rsidR="007E015E" w:rsidRPr="00F301A5">
        <w:rPr>
          <w:rFonts w:ascii="Arial" w:hAnsi="Arial" w:cs="Arial"/>
        </w:rPr>
        <w:t>a</w:t>
      </w:r>
      <w:r w:rsidRPr="00F301A5">
        <w:rPr>
          <w:rFonts w:ascii="Arial" w:hAnsi="Arial" w:cs="Arial"/>
        </w:rPr>
        <w:t>llocation between office and schedule A, nor carryover of loss.</w:t>
      </w:r>
      <w:r w:rsidR="007E015E" w:rsidRPr="00F301A5">
        <w:rPr>
          <w:rFonts w:ascii="Arial" w:hAnsi="Arial" w:cs="Arial"/>
        </w:rPr>
        <w:t xml:space="preserve"> </w:t>
      </w:r>
      <w:r w:rsidR="00B04B74" w:rsidRPr="00F301A5">
        <w:rPr>
          <w:rFonts w:ascii="Arial" w:hAnsi="Arial" w:cs="Arial"/>
        </w:rPr>
        <w:t xml:space="preserve">  Allowable home-related itemizes deduction (mortgage interest and real estate taxes) are claimed in full on Schedule A.</w:t>
      </w:r>
    </w:p>
    <w:p w:rsidR="007E015E" w:rsidRPr="00F301A5" w:rsidRDefault="00B04B74" w:rsidP="00F301A5">
      <w:pPr>
        <w:spacing w:after="120"/>
        <w:jc w:val="both"/>
        <w:rPr>
          <w:rFonts w:ascii="Arial" w:hAnsi="Arial" w:cs="Arial"/>
        </w:rPr>
      </w:pPr>
      <w:r w:rsidRPr="00F301A5">
        <w:rPr>
          <w:rFonts w:ascii="Arial" w:hAnsi="Arial" w:cs="Arial"/>
        </w:rPr>
        <w:t>Both methods must meet the conditions (exclusive use, etc.) set out above.</w:t>
      </w:r>
    </w:p>
    <w:p w:rsidR="00DB1BDD" w:rsidRPr="00F301A5" w:rsidRDefault="00DB1BDD" w:rsidP="00F301A5">
      <w:pPr>
        <w:spacing w:after="120"/>
        <w:jc w:val="both"/>
        <w:rPr>
          <w:rFonts w:ascii="Arial" w:hAnsi="Arial" w:cs="Arial"/>
        </w:rPr>
      </w:pPr>
      <w:r w:rsidRPr="00F301A5">
        <w:rPr>
          <w:rFonts w:ascii="Arial" w:hAnsi="Arial" w:cs="Arial"/>
        </w:rPr>
        <w:t xml:space="preserve">Careful records of how often meetings with constituents took place and how much time was devoted to them should be kept </w:t>
      </w:r>
      <w:proofErr w:type="gramStart"/>
      <w:r w:rsidRPr="00F301A5">
        <w:rPr>
          <w:rFonts w:ascii="Arial" w:hAnsi="Arial" w:cs="Arial"/>
        </w:rPr>
        <w:t>to substantiate</w:t>
      </w:r>
      <w:proofErr w:type="gramEnd"/>
      <w:r w:rsidRPr="00F301A5">
        <w:rPr>
          <w:rFonts w:ascii="Arial" w:hAnsi="Arial" w:cs="Arial"/>
        </w:rPr>
        <w:t xml:space="preserve"> regular use of the home office</w:t>
      </w:r>
      <w:r w:rsidR="00191DDD" w:rsidRPr="00F301A5">
        <w:rPr>
          <w:rFonts w:ascii="Arial" w:hAnsi="Arial" w:cs="Arial"/>
        </w:rPr>
        <w:t xml:space="preserve"> no matter which method is used</w:t>
      </w:r>
      <w:r w:rsidRPr="00F301A5">
        <w:rPr>
          <w:rFonts w:ascii="Arial" w:hAnsi="Arial" w:cs="Arial"/>
        </w:rPr>
        <w:t>.</w:t>
      </w:r>
    </w:p>
    <w:p w:rsidR="00A07463" w:rsidRPr="00F301A5" w:rsidRDefault="00A07463" w:rsidP="00F301A5">
      <w:pPr>
        <w:spacing w:after="120"/>
        <w:jc w:val="both"/>
        <w:rPr>
          <w:rFonts w:ascii="Arial" w:hAnsi="Arial" w:cs="Arial"/>
        </w:rPr>
      </w:pPr>
      <w:r w:rsidRPr="00F301A5">
        <w:rPr>
          <w:rFonts w:ascii="Arial" w:hAnsi="Arial" w:cs="Arial"/>
        </w:rPr>
        <w:t xml:space="preserve">For more information on the tax deduction for a home office, you may wish to refer to IRS </w:t>
      </w:r>
      <w:r w:rsidRPr="00F301A5">
        <w:rPr>
          <w:rFonts w:ascii="Arial" w:hAnsi="Arial" w:cs="Arial"/>
          <w:u w:val="single"/>
        </w:rPr>
        <w:t>Publication 587, Business Use of Your Home.</w:t>
      </w:r>
    </w:p>
    <w:p w:rsidR="00DC7CCB" w:rsidRPr="00F301A5" w:rsidRDefault="00DC7CCB" w:rsidP="00F301A5">
      <w:pPr>
        <w:spacing w:after="120"/>
        <w:jc w:val="both"/>
        <w:rPr>
          <w:rFonts w:ascii="Arial" w:hAnsi="Arial" w:cs="Arial"/>
          <w:b/>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What office expenses may I deduct?</w:t>
      </w:r>
    </w:p>
    <w:p w:rsidR="00DB1BDD" w:rsidRPr="00F301A5" w:rsidRDefault="00DB1BDD" w:rsidP="00F301A5">
      <w:pPr>
        <w:spacing w:after="120"/>
        <w:jc w:val="both"/>
        <w:rPr>
          <w:rFonts w:ascii="Arial" w:hAnsi="Arial" w:cs="Arial"/>
        </w:rPr>
      </w:pPr>
      <w:proofErr w:type="gramStart"/>
      <w:r w:rsidRPr="00F301A5">
        <w:rPr>
          <w:rFonts w:ascii="Arial" w:hAnsi="Arial" w:cs="Arial"/>
          <w:b/>
        </w:rPr>
        <w:t>A</w:t>
      </w:r>
      <w:proofErr w:type="gramEnd"/>
      <w:r w:rsidRPr="00F301A5">
        <w:rPr>
          <w:rFonts w:ascii="Arial" w:hAnsi="Arial" w:cs="Arial"/>
        </w:rPr>
        <w:tab/>
        <w:t>Office equipment and furniture such as a desk, file cabinet, computer, adding machine and similar other items used by a legislator may be depreciated over the applicable recovery period and the business portion of this depreciation expense may be deducted on your income tax return.</w:t>
      </w:r>
      <w:r w:rsidR="007E015E" w:rsidRPr="00F301A5">
        <w:rPr>
          <w:rFonts w:ascii="Arial" w:hAnsi="Arial" w:cs="Arial"/>
        </w:rPr>
        <w:t xml:space="preserve">  This applies to both methods.</w:t>
      </w:r>
    </w:p>
    <w:p w:rsidR="00DB1BDD" w:rsidRPr="00F301A5" w:rsidRDefault="00DB1BDD" w:rsidP="00F301A5">
      <w:pPr>
        <w:spacing w:after="120"/>
        <w:jc w:val="both"/>
        <w:rPr>
          <w:rFonts w:ascii="Arial" w:hAnsi="Arial" w:cs="Arial"/>
        </w:rPr>
      </w:pPr>
      <w:r w:rsidRPr="00F301A5">
        <w:rPr>
          <w:rFonts w:ascii="Arial" w:hAnsi="Arial" w:cs="Arial"/>
        </w:rPr>
        <w:t xml:space="preserve">Salaries or wages paid are another deductible expense you may incur.  If you hire someone such as a full or part-time </w:t>
      </w:r>
      <w:r w:rsidR="00092425">
        <w:rPr>
          <w:rFonts w:ascii="Arial" w:hAnsi="Arial" w:cs="Arial"/>
        </w:rPr>
        <w:t>administrative assistan</w:t>
      </w:r>
      <w:r w:rsidR="00BA6013">
        <w:rPr>
          <w:rFonts w:ascii="Arial" w:hAnsi="Arial" w:cs="Arial"/>
        </w:rPr>
        <w:t>t</w:t>
      </w:r>
      <w:r w:rsidRPr="00F301A5">
        <w:rPr>
          <w:rFonts w:ascii="Arial" w:hAnsi="Arial" w:cs="Arial"/>
        </w:rPr>
        <w:t xml:space="preserve"> to </w:t>
      </w:r>
      <w:r w:rsidR="00BA6013">
        <w:rPr>
          <w:rFonts w:ascii="Arial" w:hAnsi="Arial" w:cs="Arial"/>
        </w:rPr>
        <w:t>help</w:t>
      </w:r>
      <w:r w:rsidRPr="00F301A5">
        <w:rPr>
          <w:rFonts w:ascii="Arial" w:hAnsi="Arial" w:cs="Arial"/>
        </w:rPr>
        <w:t xml:space="preserve"> you in legislative matters and handle constituent complaints, the salary paid to this individual is deductible.  If an individual is on your payroll, you, as an employer, must obtain a Federal identification number and withhold and pay the appropriate payroll taxes (the employer’s portion is deductible).  For the details on the proper accounting and tax reporting of payroll, you should contact your Certified Public Accountant.</w:t>
      </w:r>
    </w:p>
    <w:p w:rsidR="00DB1BDD" w:rsidRDefault="00DB1BDD" w:rsidP="00F301A5">
      <w:pPr>
        <w:spacing w:after="120"/>
        <w:jc w:val="both"/>
        <w:rPr>
          <w:rFonts w:ascii="Arial" w:hAnsi="Arial" w:cs="Arial"/>
        </w:rPr>
      </w:pPr>
      <w:r w:rsidRPr="00F301A5">
        <w:rPr>
          <w:rFonts w:ascii="Arial" w:hAnsi="Arial" w:cs="Arial"/>
        </w:rPr>
        <w:t>The fee paid to your CPA is</w:t>
      </w:r>
      <w:r w:rsidR="00393794" w:rsidRPr="00F301A5">
        <w:rPr>
          <w:rFonts w:ascii="Arial" w:hAnsi="Arial" w:cs="Arial"/>
        </w:rPr>
        <w:t xml:space="preserve"> deductible as either a</w:t>
      </w:r>
      <w:r w:rsidRPr="00F301A5">
        <w:rPr>
          <w:rFonts w:ascii="Arial" w:hAnsi="Arial" w:cs="Arial"/>
        </w:rPr>
        <w:t xml:space="preserve"> business expense </w:t>
      </w:r>
      <w:r w:rsidR="00393794" w:rsidRPr="00F301A5">
        <w:rPr>
          <w:rFonts w:ascii="Arial" w:hAnsi="Arial" w:cs="Arial"/>
        </w:rPr>
        <w:t xml:space="preserve">or </w:t>
      </w:r>
      <w:r w:rsidR="00A97D96" w:rsidRPr="00F301A5">
        <w:rPr>
          <w:rFonts w:ascii="Arial" w:hAnsi="Arial" w:cs="Arial"/>
        </w:rPr>
        <w:t>other M</w:t>
      </w:r>
      <w:r w:rsidR="00393794" w:rsidRPr="00F301A5">
        <w:rPr>
          <w:rFonts w:ascii="Arial" w:hAnsi="Arial" w:cs="Arial"/>
        </w:rPr>
        <w:t xml:space="preserve">iscellaneous itemized </w:t>
      </w:r>
      <w:r w:rsidRPr="00F301A5">
        <w:rPr>
          <w:rFonts w:ascii="Arial" w:hAnsi="Arial" w:cs="Arial"/>
        </w:rPr>
        <w:t>deduct</w:t>
      </w:r>
      <w:r w:rsidR="00393794" w:rsidRPr="00F301A5">
        <w:rPr>
          <w:rFonts w:ascii="Arial" w:hAnsi="Arial" w:cs="Arial"/>
        </w:rPr>
        <w:t>ion</w:t>
      </w:r>
      <w:r w:rsidR="00A97D96" w:rsidRPr="00F301A5">
        <w:rPr>
          <w:rFonts w:ascii="Arial" w:hAnsi="Arial" w:cs="Arial"/>
        </w:rPr>
        <w:t>s</w:t>
      </w:r>
      <w:r w:rsidRPr="00F301A5">
        <w:rPr>
          <w:rFonts w:ascii="Arial" w:hAnsi="Arial" w:cs="Arial"/>
        </w:rPr>
        <w:t xml:space="preserve"> on your tax return.  </w:t>
      </w:r>
    </w:p>
    <w:p w:rsidR="00801865" w:rsidRPr="00F301A5" w:rsidRDefault="00801865" w:rsidP="00F301A5">
      <w:pPr>
        <w:spacing w:after="120"/>
        <w:jc w:val="both"/>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If I have a legislative assistant in my home district that I pay only a token amou</w:t>
      </w:r>
      <w:r w:rsidR="006B6358" w:rsidRPr="00F301A5">
        <w:rPr>
          <w:rFonts w:ascii="Arial" w:hAnsi="Arial" w:cs="Arial"/>
          <w:b/>
        </w:rPr>
        <w:t xml:space="preserve">nt each month, am I required to </w:t>
      </w:r>
      <w:r w:rsidRPr="00F301A5">
        <w:rPr>
          <w:rFonts w:ascii="Arial" w:hAnsi="Arial" w:cs="Arial"/>
          <w:b/>
        </w:rPr>
        <w:t>go through the process of filing payroll tax returns and withholding payroll taxes?</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In most situations, all amounts paid for services are subject to payroll taxes.  However, there are some exceptions as in the case of an independent contractor.  You should consult your Certified Public Accountant to evaluate each situation for you.</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 xml:space="preserve">Instead of an office in my home, I maintain a rented office in my district </w:t>
      </w:r>
      <w:proofErr w:type="gramStart"/>
      <w:r w:rsidRPr="00F301A5">
        <w:rPr>
          <w:rFonts w:ascii="Arial" w:hAnsi="Arial" w:cs="Arial"/>
          <w:b/>
        </w:rPr>
        <w:t>for the purpose of</w:t>
      </w:r>
      <w:proofErr w:type="gramEnd"/>
      <w:r w:rsidRPr="00F301A5">
        <w:rPr>
          <w:rFonts w:ascii="Arial" w:hAnsi="Arial" w:cs="Arial"/>
          <w:b/>
        </w:rPr>
        <w:t xml:space="preserve"> serving my constituents.  What expenses can I deduct on my tax return for the cost of maintaining this office?</w:t>
      </w:r>
    </w:p>
    <w:p w:rsidR="00DB1BDD" w:rsidRPr="00F301A5" w:rsidRDefault="00DB1BDD" w:rsidP="00F301A5">
      <w:pPr>
        <w:spacing w:after="120"/>
        <w:jc w:val="both"/>
        <w:rPr>
          <w:rFonts w:ascii="Arial" w:hAnsi="Arial" w:cs="Arial"/>
        </w:rPr>
      </w:pPr>
      <w:proofErr w:type="gramStart"/>
      <w:r w:rsidRPr="00F301A5">
        <w:rPr>
          <w:rFonts w:ascii="Arial" w:hAnsi="Arial" w:cs="Arial"/>
          <w:b/>
        </w:rPr>
        <w:t>A</w:t>
      </w:r>
      <w:proofErr w:type="gramEnd"/>
      <w:r w:rsidRPr="00F301A5">
        <w:rPr>
          <w:rFonts w:ascii="Arial" w:hAnsi="Arial" w:cs="Arial"/>
        </w:rPr>
        <w:tab/>
        <w:t>If the office is being used exclusively for legislative purposes, all expenses related to this office (rent, utilities, depreciation on improvements and equipment, etc.) are deductible.  The issue to be aware of in this instance is the use of the office for other purposes, such as campaign matters.  If some office expenses are paid out of campaign contributions, these expenses would not be a valid tax deduction since you personally have not incurred an out-of-pocket expense.  If campaign contributions used for office expenses exceed the campaign-related costs of operating the office, then such excess is includible in taxable income.  If campaign-related office expenses exceed campaign contributions, such excess is not deductible.  Detailed records should always be maintained</w:t>
      </w:r>
      <w:r w:rsidR="00314EC7" w:rsidRPr="00F301A5">
        <w:rPr>
          <w:rFonts w:ascii="Arial" w:hAnsi="Arial" w:cs="Arial"/>
        </w:rPr>
        <w:t xml:space="preserve">, and care must be taken to identify &amp; segregate </w:t>
      </w:r>
      <w:r w:rsidRPr="00F301A5">
        <w:rPr>
          <w:rFonts w:ascii="Arial" w:hAnsi="Arial" w:cs="Arial"/>
        </w:rPr>
        <w:t xml:space="preserve">campaign </w:t>
      </w:r>
      <w:r w:rsidR="00314EC7" w:rsidRPr="00F301A5">
        <w:rPr>
          <w:rFonts w:ascii="Arial" w:hAnsi="Arial" w:cs="Arial"/>
        </w:rPr>
        <w:t xml:space="preserve">contributions and </w:t>
      </w:r>
      <w:r w:rsidRPr="00F301A5">
        <w:rPr>
          <w:rFonts w:ascii="Arial" w:hAnsi="Arial" w:cs="Arial"/>
        </w:rPr>
        <w:t>expense</w:t>
      </w:r>
      <w:r w:rsidR="00BF103F" w:rsidRPr="00F301A5">
        <w:rPr>
          <w:rFonts w:ascii="Arial" w:hAnsi="Arial" w:cs="Arial"/>
        </w:rPr>
        <w:t>s</w:t>
      </w:r>
      <w:r w:rsidR="00314EC7" w:rsidRPr="00F301A5">
        <w:rPr>
          <w:rFonts w:ascii="Arial" w:hAnsi="Arial" w:cs="Arial"/>
        </w:rPr>
        <w:t>.</w:t>
      </w:r>
      <w:r w:rsidRPr="00F301A5">
        <w:rPr>
          <w:rFonts w:ascii="Arial" w:hAnsi="Arial" w:cs="Arial"/>
        </w:rPr>
        <w:t xml:space="preserve"> (see </w:t>
      </w:r>
      <w:r w:rsidR="006C1B61" w:rsidRPr="00F301A5">
        <w:rPr>
          <w:rFonts w:ascii="Arial" w:hAnsi="Arial" w:cs="Arial"/>
        </w:rPr>
        <w:t xml:space="preserve">Campaign Expenses </w:t>
      </w:r>
      <w:r w:rsidR="006E5280" w:rsidRPr="00F301A5">
        <w:rPr>
          <w:rFonts w:ascii="Arial" w:hAnsi="Arial" w:cs="Arial"/>
        </w:rPr>
        <w:t>on page 2</w:t>
      </w:r>
      <w:r w:rsidR="00F33980">
        <w:rPr>
          <w:rFonts w:ascii="Arial" w:hAnsi="Arial" w:cs="Arial"/>
        </w:rPr>
        <w:t>8</w:t>
      </w:r>
      <w:r w:rsidRPr="00F301A5">
        <w:rPr>
          <w:rFonts w:ascii="Arial" w:hAnsi="Arial" w:cs="Arial"/>
        </w:rPr>
        <w:t>).</w:t>
      </w:r>
    </w:p>
    <w:p w:rsidR="007E015E" w:rsidRPr="00F301A5" w:rsidRDefault="007E015E" w:rsidP="008F6D88">
      <w:pPr>
        <w:spacing w:after="120"/>
        <w:jc w:val="center"/>
        <w:rPr>
          <w:rFonts w:ascii="Arial" w:hAnsi="Arial" w:cs="Arial"/>
        </w:rPr>
      </w:pPr>
    </w:p>
    <w:p w:rsidR="004558FA" w:rsidRPr="00F301A5" w:rsidRDefault="004558FA" w:rsidP="008F6D88">
      <w:pPr>
        <w:spacing w:after="120"/>
        <w:jc w:val="center"/>
        <w:rPr>
          <w:rFonts w:ascii="Arial" w:hAnsi="Arial" w:cs="Arial"/>
        </w:rPr>
      </w:pPr>
    </w:p>
    <w:p w:rsidR="00DB1BDD" w:rsidRPr="00F301A5" w:rsidRDefault="00DB1BDD" w:rsidP="00F301A5">
      <w:pPr>
        <w:spacing w:after="120"/>
        <w:jc w:val="center"/>
        <w:rPr>
          <w:rFonts w:ascii="Arial" w:hAnsi="Arial" w:cs="Arial"/>
          <w:b/>
          <w:u w:val="single"/>
        </w:rPr>
      </w:pPr>
      <w:r w:rsidRPr="00F301A5">
        <w:rPr>
          <w:rFonts w:ascii="Arial" w:hAnsi="Arial" w:cs="Arial"/>
          <w:b/>
          <w:u w:val="single"/>
        </w:rPr>
        <w:t>OFFICE AT HOME</w:t>
      </w:r>
    </w:p>
    <w:p w:rsidR="00DB1BDD" w:rsidRPr="00F301A5" w:rsidRDefault="00DB1BDD" w:rsidP="00F301A5">
      <w:pPr>
        <w:spacing w:after="120"/>
        <w:jc w:val="center"/>
        <w:rPr>
          <w:rFonts w:ascii="Arial" w:hAnsi="Arial" w:cs="Arial"/>
          <w:b/>
        </w:rPr>
      </w:pPr>
      <w:r w:rsidRPr="00F301A5">
        <w:rPr>
          <w:rFonts w:ascii="Arial" w:hAnsi="Arial" w:cs="Arial"/>
          <w:b/>
        </w:rPr>
        <w:t>MASSACHUSETTS</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What is the Massachusetts treatment of office at home expenses?</w:t>
      </w:r>
    </w:p>
    <w:p w:rsidR="00DB1BDD" w:rsidRPr="00F301A5" w:rsidRDefault="00DB1BDD" w:rsidP="00F301A5">
      <w:pPr>
        <w:pStyle w:val="NoSpacing"/>
        <w:spacing w:after="120" w:line="276" w:lineRule="auto"/>
        <w:jc w:val="both"/>
        <w:rPr>
          <w:rFonts w:cs="Arial"/>
        </w:rPr>
      </w:pPr>
      <w:r w:rsidRPr="00F301A5">
        <w:rPr>
          <w:rFonts w:cs="Arial"/>
          <w:b/>
        </w:rPr>
        <w:t>A</w:t>
      </w:r>
      <w:r w:rsidRPr="00F301A5">
        <w:rPr>
          <w:rFonts w:cs="Arial"/>
        </w:rPr>
        <w:tab/>
        <w:t xml:space="preserve">Generally, these expenses are only deductible for Federal purpose if one itemizes deductions on Schedule A, Form 1040.  Since Massachusetts does not recognize itemized deductions (with the exceptions of alimony, medical expenses and unreimbursed expenses </w:t>
      </w:r>
      <w:proofErr w:type="gramStart"/>
      <w:r w:rsidRPr="00F301A5">
        <w:rPr>
          <w:rFonts w:cs="Arial"/>
        </w:rPr>
        <w:t xml:space="preserve">for </w:t>
      </w:r>
      <w:r w:rsidR="00795F9C" w:rsidRPr="00F301A5">
        <w:rPr>
          <w:rFonts w:cs="Arial"/>
        </w:rPr>
        <w:t xml:space="preserve"> </w:t>
      </w:r>
      <w:r w:rsidRPr="00F301A5">
        <w:rPr>
          <w:rFonts w:cs="Arial"/>
        </w:rPr>
        <w:t>travel</w:t>
      </w:r>
      <w:proofErr w:type="gramEnd"/>
      <w:r w:rsidRPr="00F301A5">
        <w:rPr>
          <w:rFonts w:cs="Arial"/>
        </w:rPr>
        <w:t xml:space="preserve">, meals and lodging while away from home), there is generally no deduction allowed for </w:t>
      </w:r>
      <w:r w:rsidR="00314EC7" w:rsidRPr="00F301A5">
        <w:rPr>
          <w:rFonts w:cs="Arial"/>
        </w:rPr>
        <w:t xml:space="preserve">home </w:t>
      </w:r>
      <w:r w:rsidRPr="00F301A5">
        <w:rPr>
          <w:rFonts w:cs="Arial"/>
        </w:rPr>
        <w:t xml:space="preserve">office expenses.  However, to the extent these itemized deductions are treated as reimbursed, they will also be allowed as a deduction for the Massachusetts tax return.  See enclosed </w:t>
      </w:r>
      <w:r w:rsidR="00431AEE" w:rsidRPr="00F301A5">
        <w:rPr>
          <w:rFonts w:cs="Arial"/>
        </w:rPr>
        <w:t xml:space="preserve">Worksheet on page </w:t>
      </w:r>
      <w:r w:rsidR="001C5BB4" w:rsidRPr="00F301A5">
        <w:rPr>
          <w:rFonts w:cs="Arial"/>
        </w:rPr>
        <w:t>3</w:t>
      </w:r>
      <w:r w:rsidR="00F33980">
        <w:rPr>
          <w:rFonts w:cs="Arial"/>
        </w:rPr>
        <w:t>1</w:t>
      </w:r>
      <w:r w:rsidR="00297D5E" w:rsidRPr="00F301A5">
        <w:rPr>
          <w:rFonts w:cs="Arial"/>
        </w:rPr>
        <w:t>.</w:t>
      </w:r>
    </w:p>
    <w:p w:rsidR="001C5BB4" w:rsidRPr="00F301A5" w:rsidRDefault="001C5BB4" w:rsidP="008F6D88">
      <w:pPr>
        <w:spacing w:after="120"/>
        <w:jc w:val="center"/>
        <w:rPr>
          <w:rFonts w:ascii="Arial" w:hAnsi="Arial" w:cs="Arial"/>
        </w:rPr>
      </w:pPr>
    </w:p>
    <w:p w:rsidR="004558FA" w:rsidRPr="00F301A5" w:rsidRDefault="004558FA" w:rsidP="008F6D88">
      <w:pPr>
        <w:spacing w:after="120"/>
        <w:jc w:val="center"/>
        <w:rPr>
          <w:rFonts w:ascii="Arial" w:hAnsi="Arial" w:cs="Arial"/>
        </w:rPr>
      </w:pPr>
    </w:p>
    <w:p w:rsidR="00DB1BDD" w:rsidRPr="00F301A5" w:rsidRDefault="00DB1BDD" w:rsidP="00F301A5">
      <w:pPr>
        <w:pStyle w:val="NoSpacing"/>
        <w:spacing w:after="120" w:line="276" w:lineRule="auto"/>
        <w:jc w:val="center"/>
        <w:rPr>
          <w:rFonts w:cs="Arial"/>
          <w:b/>
          <w:u w:val="single"/>
        </w:rPr>
      </w:pPr>
      <w:r w:rsidRPr="00F301A5">
        <w:rPr>
          <w:rFonts w:cs="Arial"/>
          <w:b/>
          <w:u w:val="single"/>
        </w:rPr>
        <w:t>ADVERTISING EXPENSE</w:t>
      </w:r>
    </w:p>
    <w:p w:rsidR="00DB1BDD" w:rsidRPr="00F301A5" w:rsidRDefault="00DB1BDD" w:rsidP="00F301A5">
      <w:pPr>
        <w:pStyle w:val="NoSpacing"/>
        <w:spacing w:after="120" w:line="276" w:lineRule="auto"/>
        <w:jc w:val="center"/>
        <w:rPr>
          <w:rFonts w:cs="Arial"/>
          <w:b/>
        </w:rPr>
      </w:pPr>
      <w:r w:rsidRPr="00F301A5">
        <w:rPr>
          <w:rFonts w:cs="Arial"/>
          <w:b/>
        </w:rPr>
        <w:t>FEDERAL</w:t>
      </w:r>
    </w:p>
    <w:p w:rsidR="00783F8D"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Because I am a member of the General Court, I am often called upon to purchase ads in trade journals, newspapers, or magazines sponsored by various organizations in my district.  Can I deduct the cost of these ads?</w:t>
      </w:r>
    </w:p>
    <w:p w:rsidR="00DB1BDD" w:rsidRPr="00F301A5" w:rsidRDefault="00DB1BDD" w:rsidP="00F301A5">
      <w:pPr>
        <w:spacing w:after="120"/>
        <w:jc w:val="both"/>
        <w:rPr>
          <w:rFonts w:ascii="Arial" w:hAnsi="Arial" w:cs="Arial"/>
          <w:b/>
        </w:rPr>
      </w:pPr>
      <w:r w:rsidRPr="00F301A5">
        <w:rPr>
          <w:rFonts w:ascii="Arial" w:hAnsi="Arial" w:cs="Arial"/>
          <w:b/>
        </w:rPr>
        <w:t>A</w:t>
      </w:r>
      <w:r w:rsidRPr="00F301A5">
        <w:rPr>
          <w:rFonts w:ascii="Arial" w:hAnsi="Arial" w:cs="Arial"/>
        </w:rPr>
        <w:tab/>
        <w:t>Whe</w:t>
      </w:r>
      <w:r w:rsidR="00191DDD" w:rsidRPr="00F301A5">
        <w:rPr>
          <w:rFonts w:ascii="Arial" w:hAnsi="Arial" w:cs="Arial"/>
        </w:rPr>
        <w:t>n</w:t>
      </w:r>
      <w:r w:rsidRPr="00F301A5">
        <w:rPr>
          <w:rFonts w:ascii="Arial" w:hAnsi="Arial" w:cs="Arial"/>
        </w:rPr>
        <w:t xml:space="preserve"> </w:t>
      </w:r>
      <w:r w:rsidR="00474A8D" w:rsidRPr="00F301A5">
        <w:rPr>
          <w:rFonts w:ascii="Arial" w:hAnsi="Arial" w:cs="Arial"/>
        </w:rPr>
        <w:t xml:space="preserve">these ads are paid </w:t>
      </w:r>
      <w:r w:rsidR="007E6BE3" w:rsidRPr="00F301A5">
        <w:rPr>
          <w:rFonts w:ascii="Arial" w:hAnsi="Arial" w:cs="Arial"/>
        </w:rPr>
        <w:t xml:space="preserve">for </w:t>
      </w:r>
      <w:r w:rsidR="00474A8D" w:rsidRPr="00F301A5">
        <w:rPr>
          <w:rFonts w:ascii="Arial" w:hAnsi="Arial" w:cs="Arial"/>
        </w:rPr>
        <w:t xml:space="preserve">by you and are a necessary part of your business in order to maintain relations with your constituency and also in order to promote your name (which is necessary to an elected </w:t>
      </w:r>
      <w:proofErr w:type="gramStart"/>
      <w:r w:rsidR="00474A8D" w:rsidRPr="00F301A5">
        <w:rPr>
          <w:rFonts w:ascii="Arial" w:hAnsi="Arial" w:cs="Arial"/>
        </w:rPr>
        <w:t>official</w:t>
      </w:r>
      <w:proofErr w:type="gramEnd"/>
      <w:r w:rsidR="00474A8D" w:rsidRPr="00F301A5">
        <w:rPr>
          <w:rFonts w:ascii="Arial" w:hAnsi="Arial" w:cs="Arial"/>
        </w:rPr>
        <w:t xml:space="preserve"> so people are aware of who you are), then this type of expenditure is deduct</w:t>
      </w:r>
      <w:r w:rsidR="00F86365" w:rsidRPr="00F301A5">
        <w:rPr>
          <w:rFonts w:ascii="Arial" w:hAnsi="Arial" w:cs="Arial"/>
        </w:rPr>
        <w:t>i</w:t>
      </w:r>
      <w:r w:rsidR="00474A8D" w:rsidRPr="00F301A5">
        <w:rPr>
          <w:rFonts w:ascii="Arial" w:hAnsi="Arial" w:cs="Arial"/>
        </w:rPr>
        <w:t xml:space="preserve">ble as a business expense on your tax return. </w:t>
      </w:r>
    </w:p>
    <w:p w:rsidR="00DB1BDD" w:rsidRPr="00F301A5" w:rsidRDefault="00DB1BDD" w:rsidP="00F301A5">
      <w:pPr>
        <w:spacing w:after="120"/>
        <w:jc w:val="both"/>
        <w:rPr>
          <w:rFonts w:ascii="Arial" w:hAnsi="Arial" w:cs="Arial"/>
        </w:rPr>
      </w:pPr>
      <w:r w:rsidRPr="00F301A5">
        <w:rPr>
          <w:rFonts w:ascii="Arial" w:hAnsi="Arial" w:cs="Arial"/>
        </w:rPr>
        <w:t>If these ads appear during a re-election campaign period in which you are involved, the cost of these ads are considered campaign expenses and</w:t>
      </w:r>
      <w:r w:rsidR="006075C3" w:rsidRPr="00F301A5">
        <w:rPr>
          <w:rFonts w:ascii="Arial" w:hAnsi="Arial" w:cs="Arial"/>
        </w:rPr>
        <w:t>,</w:t>
      </w:r>
      <w:r w:rsidRPr="00F301A5">
        <w:rPr>
          <w:rFonts w:ascii="Arial" w:hAnsi="Arial" w:cs="Arial"/>
        </w:rPr>
        <w:t xml:space="preserve"> as such</w:t>
      </w:r>
      <w:r w:rsidR="006075C3" w:rsidRPr="00F301A5">
        <w:rPr>
          <w:rFonts w:ascii="Arial" w:hAnsi="Arial" w:cs="Arial"/>
        </w:rPr>
        <w:t>,</w:t>
      </w:r>
      <w:r w:rsidRPr="00F301A5">
        <w:rPr>
          <w:rFonts w:ascii="Arial" w:hAnsi="Arial" w:cs="Arial"/>
        </w:rPr>
        <w:t xml:space="preserve"> are not deductible.  The ads appearing during your campaign should be paid out of campaign contributions.</w:t>
      </w:r>
    </w:p>
    <w:p w:rsidR="00DB1BDD" w:rsidRPr="00F301A5" w:rsidRDefault="00DB1BDD" w:rsidP="00F301A5">
      <w:pPr>
        <w:spacing w:after="120"/>
        <w:jc w:val="both"/>
        <w:rPr>
          <w:rFonts w:ascii="Arial" w:hAnsi="Arial" w:cs="Arial"/>
        </w:rPr>
      </w:pPr>
    </w:p>
    <w:p w:rsidR="00DB1BDD" w:rsidRPr="00F301A5" w:rsidRDefault="00DB1BDD" w:rsidP="00F301A5">
      <w:pPr>
        <w:pStyle w:val="NoSpacing"/>
        <w:spacing w:after="120" w:line="276" w:lineRule="auto"/>
        <w:jc w:val="both"/>
        <w:rPr>
          <w:rFonts w:cs="Arial"/>
          <w:b/>
        </w:rPr>
      </w:pPr>
      <w:r w:rsidRPr="00F301A5">
        <w:rPr>
          <w:rFonts w:cs="Arial"/>
          <w:b/>
        </w:rPr>
        <w:t>Q</w:t>
      </w:r>
      <w:r w:rsidRPr="00F301A5">
        <w:rPr>
          <w:rFonts w:cs="Arial"/>
          <w:b/>
        </w:rPr>
        <w:tab/>
        <w:t xml:space="preserve">I buy calendars, pens or similar items which include my address and phone number as a means of advertising.  I pass these items out to my </w:t>
      </w:r>
      <w:proofErr w:type="gramStart"/>
      <w:r w:rsidRPr="00F301A5">
        <w:rPr>
          <w:rFonts w:cs="Arial"/>
          <w:b/>
        </w:rPr>
        <w:t>constituents</w:t>
      </w:r>
      <w:proofErr w:type="gramEnd"/>
      <w:r w:rsidRPr="00F301A5">
        <w:rPr>
          <w:rFonts w:cs="Arial"/>
          <w:b/>
        </w:rPr>
        <w:t xml:space="preserve"> so they can contact me when needed.  Can I deduct such items?</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r>
      <w:r w:rsidR="00F86365" w:rsidRPr="00F301A5">
        <w:rPr>
          <w:rFonts w:ascii="Arial" w:hAnsi="Arial" w:cs="Arial"/>
        </w:rPr>
        <w:t xml:space="preserve">When </w:t>
      </w:r>
      <w:r w:rsidRPr="00F301A5">
        <w:rPr>
          <w:rFonts w:ascii="Arial" w:hAnsi="Arial" w:cs="Arial"/>
        </w:rPr>
        <w:t xml:space="preserve">this is directly related to your business of adequately and properly serving your constituency, you may deduct the cost of these items on your tax return.  </w:t>
      </w:r>
      <w:r w:rsidR="00220B0A" w:rsidRPr="00F301A5">
        <w:rPr>
          <w:rFonts w:ascii="Arial" w:hAnsi="Arial" w:cs="Arial"/>
        </w:rPr>
        <w:t>However, w</w:t>
      </w:r>
      <w:r w:rsidRPr="00F301A5">
        <w:rPr>
          <w:rFonts w:ascii="Arial" w:hAnsi="Arial" w:cs="Arial"/>
        </w:rPr>
        <w:t>hen these items are distributed during a re-election campaign period, they should be paid o</w:t>
      </w:r>
      <w:r w:rsidR="00220B0A" w:rsidRPr="00F301A5">
        <w:rPr>
          <w:rFonts w:ascii="Arial" w:hAnsi="Arial" w:cs="Arial"/>
        </w:rPr>
        <w:t xml:space="preserve">ut of campaign contributions and are </w:t>
      </w:r>
      <w:r w:rsidR="00220B0A" w:rsidRPr="00F301A5">
        <w:rPr>
          <w:rFonts w:ascii="Arial" w:hAnsi="Arial" w:cs="Arial"/>
          <w:u w:val="single"/>
        </w:rPr>
        <w:t>not</w:t>
      </w:r>
      <w:r w:rsidR="00220B0A" w:rsidRPr="00F301A5">
        <w:rPr>
          <w:rFonts w:ascii="Arial" w:hAnsi="Arial" w:cs="Arial"/>
        </w:rPr>
        <w:t xml:space="preserve"> deductible on your personal return.</w:t>
      </w:r>
    </w:p>
    <w:p w:rsidR="00DB1BDD" w:rsidRPr="00F301A5" w:rsidRDefault="00DB1BDD" w:rsidP="008F6D88">
      <w:pPr>
        <w:spacing w:after="120"/>
        <w:jc w:val="center"/>
        <w:rPr>
          <w:rFonts w:ascii="Arial" w:hAnsi="Arial" w:cs="Arial"/>
          <w:b/>
        </w:rPr>
      </w:pPr>
    </w:p>
    <w:p w:rsidR="008438BD" w:rsidRPr="00F301A5" w:rsidRDefault="008438BD" w:rsidP="008F6D88">
      <w:pPr>
        <w:spacing w:after="120"/>
        <w:jc w:val="center"/>
        <w:rPr>
          <w:rFonts w:ascii="Arial" w:hAnsi="Arial" w:cs="Arial"/>
          <w:b/>
        </w:rPr>
      </w:pPr>
    </w:p>
    <w:p w:rsidR="00DB1BDD" w:rsidRPr="00F301A5" w:rsidRDefault="00DB1BDD" w:rsidP="00F301A5">
      <w:pPr>
        <w:pStyle w:val="NoSpacing"/>
        <w:spacing w:after="120" w:line="276" w:lineRule="auto"/>
        <w:jc w:val="center"/>
        <w:rPr>
          <w:rFonts w:cs="Arial"/>
          <w:b/>
          <w:u w:val="single"/>
        </w:rPr>
      </w:pPr>
      <w:r w:rsidRPr="00F301A5">
        <w:rPr>
          <w:rFonts w:cs="Arial"/>
          <w:b/>
          <w:u w:val="single"/>
        </w:rPr>
        <w:t>ADVERTISING EXPENSE</w:t>
      </w:r>
    </w:p>
    <w:p w:rsidR="00DB1BDD" w:rsidRPr="00F301A5" w:rsidRDefault="00DB1BDD" w:rsidP="00F301A5">
      <w:pPr>
        <w:pStyle w:val="NoSpacing"/>
        <w:spacing w:after="120" w:line="276" w:lineRule="auto"/>
        <w:jc w:val="center"/>
        <w:rPr>
          <w:rFonts w:cs="Arial"/>
          <w:b/>
        </w:rPr>
      </w:pPr>
      <w:r w:rsidRPr="00F301A5">
        <w:rPr>
          <w:rFonts w:cs="Arial"/>
          <w:b/>
        </w:rPr>
        <w:t>MASSACHUSETTS</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How do I treat these various advertising expenses on my Massachusetts tax return?</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 xml:space="preserve">Because these expenses are only deductible for Federal purposes as itemized deductions they are not deductible in arriving at Massachusetts taxable income except to the extent they are treated as reimbursed, in which case they would appear on Massachusetts Form 1, Line 15.  See enclosed </w:t>
      </w:r>
      <w:r w:rsidR="00431AEE" w:rsidRPr="00F301A5">
        <w:rPr>
          <w:rFonts w:ascii="Arial" w:hAnsi="Arial" w:cs="Arial"/>
        </w:rPr>
        <w:t xml:space="preserve">Worksheet on page </w:t>
      </w:r>
      <w:r w:rsidR="00CB2042" w:rsidRPr="00F301A5">
        <w:rPr>
          <w:rFonts w:ascii="Arial" w:hAnsi="Arial" w:cs="Arial"/>
        </w:rPr>
        <w:t>3</w:t>
      </w:r>
      <w:r w:rsidR="00F33980">
        <w:rPr>
          <w:rFonts w:ascii="Arial" w:hAnsi="Arial" w:cs="Arial"/>
        </w:rPr>
        <w:t>1</w:t>
      </w:r>
      <w:r w:rsidRPr="00F301A5">
        <w:rPr>
          <w:rFonts w:ascii="Arial" w:hAnsi="Arial" w:cs="Arial"/>
        </w:rPr>
        <w:t>.</w:t>
      </w:r>
    </w:p>
    <w:p w:rsidR="00DB1BDD" w:rsidRPr="00F301A5" w:rsidRDefault="00DB1BDD" w:rsidP="00F301A5">
      <w:pPr>
        <w:spacing w:after="120"/>
        <w:jc w:val="both"/>
        <w:rPr>
          <w:rFonts w:ascii="Arial" w:hAnsi="Arial" w:cs="Arial"/>
        </w:rPr>
      </w:pPr>
    </w:p>
    <w:p w:rsidR="008438BD" w:rsidRPr="00F301A5" w:rsidRDefault="008438BD" w:rsidP="00F301A5">
      <w:pPr>
        <w:spacing w:after="120"/>
        <w:jc w:val="both"/>
        <w:rPr>
          <w:rFonts w:ascii="Arial" w:hAnsi="Arial" w:cs="Arial"/>
        </w:rPr>
      </w:pPr>
    </w:p>
    <w:p w:rsidR="008438BD" w:rsidRPr="00F301A5" w:rsidRDefault="008438BD" w:rsidP="00F301A5">
      <w:pPr>
        <w:spacing w:after="120"/>
        <w:jc w:val="center"/>
        <w:rPr>
          <w:rFonts w:ascii="Arial" w:hAnsi="Arial" w:cs="Arial"/>
          <w:b/>
          <w:u w:val="single"/>
        </w:rPr>
      </w:pPr>
      <w:r w:rsidRPr="00F301A5">
        <w:rPr>
          <w:rFonts w:ascii="Arial" w:hAnsi="Arial" w:cs="Arial"/>
          <w:b/>
          <w:u w:val="single"/>
        </w:rPr>
        <w:t>MEALS AND ENTERTAINMENT EXPENSES</w:t>
      </w:r>
    </w:p>
    <w:p w:rsidR="00DB1BDD" w:rsidRPr="00F301A5" w:rsidRDefault="00DB1BDD" w:rsidP="00F301A5">
      <w:pPr>
        <w:spacing w:after="120"/>
        <w:jc w:val="center"/>
        <w:rPr>
          <w:rFonts w:ascii="Arial" w:hAnsi="Arial" w:cs="Arial"/>
          <w:b/>
        </w:rPr>
      </w:pPr>
      <w:r w:rsidRPr="00F301A5">
        <w:rPr>
          <w:rFonts w:ascii="Arial" w:hAnsi="Arial" w:cs="Arial"/>
          <w:b/>
        </w:rPr>
        <w:t>FEDERAL</w:t>
      </w:r>
    </w:p>
    <w:p w:rsidR="00DB1BDD" w:rsidRPr="00F301A5" w:rsidRDefault="00DB1BDD" w:rsidP="00F301A5">
      <w:pPr>
        <w:spacing w:after="120"/>
        <w:jc w:val="both"/>
        <w:rPr>
          <w:rFonts w:ascii="Arial" w:hAnsi="Arial" w:cs="Arial"/>
        </w:rPr>
      </w:pPr>
      <w:r w:rsidRPr="00F301A5">
        <w:rPr>
          <w:rFonts w:ascii="Arial" w:hAnsi="Arial" w:cs="Arial"/>
          <w:b/>
        </w:rPr>
        <w:t xml:space="preserve">NOTE:  </w:t>
      </w:r>
      <w:r w:rsidR="00BA6013" w:rsidRPr="00BA6013">
        <w:rPr>
          <w:rFonts w:ascii="Arial" w:hAnsi="Arial" w:cs="Arial"/>
        </w:rPr>
        <w:t>In 2017, o</w:t>
      </w:r>
      <w:r w:rsidR="00E94524" w:rsidRPr="00BA6013">
        <w:rPr>
          <w:rFonts w:ascii="Arial" w:hAnsi="Arial" w:cs="Arial"/>
        </w:rPr>
        <w:t>nly</w:t>
      </w:r>
      <w:r w:rsidRPr="00F301A5">
        <w:rPr>
          <w:rFonts w:ascii="Arial" w:hAnsi="Arial" w:cs="Arial"/>
        </w:rPr>
        <w:t xml:space="preserve"> 50% of meal and entertainment expenses are deductible.  </w:t>
      </w:r>
      <w:r w:rsidR="009172BD" w:rsidRPr="00F301A5">
        <w:rPr>
          <w:rFonts w:ascii="Arial" w:hAnsi="Arial" w:cs="Arial"/>
        </w:rPr>
        <w:t>A</w:t>
      </w:r>
      <w:r w:rsidRPr="00F301A5">
        <w:rPr>
          <w:rFonts w:ascii="Arial" w:hAnsi="Arial" w:cs="Arial"/>
        </w:rPr>
        <w:t>dditional</w:t>
      </w:r>
      <w:r w:rsidR="009172BD" w:rsidRPr="00F301A5">
        <w:rPr>
          <w:rFonts w:ascii="Arial" w:hAnsi="Arial" w:cs="Arial"/>
        </w:rPr>
        <w:t>ly</w:t>
      </w:r>
      <w:r w:rsidRPr="00F301A5">
        <w:rPr>
          <w:rFonts w:ascii="Arial" w:hAnsi="Arial" w:cs="Arial"/>
        </w:rPr>
        <w:t xml:space="preserve">, </w:t>
      </w:r>
      <w:proofErr w:type="gramStart"/>
      <w:r w:rsidRPr="00F301A5">
        <w:rPr>
          <w:rFonts w:ascii="Arial" w:hAnsi="Arial" w:cs="Arial"/>
        </w:rPr>
        <w:t>in order to</w:t>
      </w:r>
      <w:proofErr w:type="gramEnd"/>
      <w:r w:rsidRPr="00F301A5">
        <w:rPr>
          <w:rFonts w:ascii="Arial" w:hAnsi="Arial" w:cs="Arial"/>
        </w:rPr>
        <w:t xml:space="preserve"> obtain any deduction</w:t>
      </w:r>
      <w:r w:rsidR="005D7F92" w:rsidRPr="00F301A5">
        <w:rPr>
          <w:rFonts w:ascii="Arial" w:hAnsi="Arial" w:cs="Arial"/>
        </w:rPr>
        <w:t>,</w:t>
      </w:r>
      <w:r w:rsidRPr="00F301A5">
        <w:rPr>
          <w:rFonts w:ascii="Arial" w:hAnsi="Arial" w:cs="Arial"/>
        </w:rPr>
        <w:t xml:space="preserve"> there must be a sub</w:t>
      </w:r>
      <w:r w:rsidR="00A97D96" w:rsidRPr="00F301A5">
        <w:rPr>
          <w:rFonts w:ascii="Arial" w:hAnsi="Arial" w:cs="Arial"/>
        </w:rPr>
        <w:t xml:space="preserve">stantial and bona </w:t>
      </w:r>
      <w:r w:rsidR="00EE4A3F" w:rsidRPr="00F301A5">
        <w:rPr>
          <w:rFonts w:ascii="Arial" w:hAnsi="Arial" w:cs="Arial"/>
        </w:rPr>
        <w:t xml:space="preserve">fide business </w:t>
      </w:r>
      <w:r w:rsidRPr="00F301A5">
        <w:rPr>
          <w:rFonts w:ascii="Arial" w:hAnsi="Arial" w:cs="Arial"/>
        </w:rPr>
        <w:t xml:space="preserve">discussion during, directly preceding or following the meal provided to others, and </w:t>
      </w:r>
      <w:r w:rsidR="005D7F92" w:rsidRPr="00F301A5">
        <w:rPr>
          <w:rFonts w:ascii="Arial" w:hAnsi="Arial" w:cs="Arial"/>
        </w:rPr>
        <w:t>the</w:t>
      </w:r>
      <w:r w:rsidRPr="00F301A5">
        <w:rPr>
          <w:rFonts w:ascii="Arial" w:hAnsi="Arial" w:cs="Arial"/>
        </w:rPr>
        <w:t xml:space="preserve"> meal may not be lavish or extravagant.</w:t>
      </w:r>
      <w:r w:rsidR="00BA6013">
        <w:rPr>
          <w:rFonts w:ascii="Arial" w:hAnsi="Arial" w:cs="Arial"/>
        </w:rPr>
        <w:t xml:space="preserve">  </w:t>
      </w:r>
      <w:r w:rsidR="00593C4D">
        <w:rPr>
          <w:rFonts w:ascii="Arial" w:hAnsi="Arial" w:cs="Arial"/>
        </w:rPr>
        <w:t xml:space="preserve">(See page 6 regarding </w:t>
      </w:r>
      <w:r w:rsidR="00131347">
        <w:rPr>
          <w:rFonts w:ascii="Arial" w:hAnsi="Arial" w:cs="Arial"/>
        </w:rPr>
        <w:t xml:space="preserve">changes in </w:t>
      </w:r>
      <w:r w:rsidR="00593C4D">
        <w:rPr>
          <w:rFonts w:ascii="Arial" w:hAnsi="Arial" w:cs="Arial"/>
        </w:rPr>
        <w:t>2018 deductibility.)</w:t>
      </w:r>
    </w:p>
    <w:p w:rsidR="00A2023C" w:rsidRPr="00F301A5" w:rsidRDefault="00A2023C" w:rsidP="00F301A5">
      <w:pPr>
        <w:spacing w:after="120"/>
        <w:jc w:val="both"/>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I am</w:t>
      </w:r>
      <w:r w:rsidRPr="00F301A5">
        <w:rPr>
          <w:rFonts w:ascii="Arial" w:hAnsi="Arial" w:cs="Arial"/>
        </w:rPr>
        <w:t xml:space="preserve"> </w:t>
      </w:r>
      <w:r w:rsidRPr="00F301A5">
        <w:rPr>
          <w:rFonts w:ascii="Arial" w:hAnsi="Arial" w:cs="Arial"/>
          <w:b/>
        </w:rPr>
        <w:t>required to meet with a constituent regarding a state problem and I meet him for breakfast, lunch or dinner, and pay for his meal. Can I deduct this as a tax expense?</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b/>
        </w:rPr>
        <w:tab/>
      </w:r>
      <w:r w:rsidRPr="00F301A5">
        <w:rPr>
          <w:rFonts w:ascii="Arial" w:hAnsi="Arial" w:cs="Arial"/>
        </w:rPr>
        <w:t>Yes. Remember to keep up your expense diary as to who, why, where, when and how much. Receipts must be retained for any meal consumed at a meeting exceeding $75 in total cost.</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rPr>
        <w:tab/>
      </w:r>
      <w:r w:rsidRPr="00F301A5">
        <w:rPr>
          <w:rFonts w:ascii="Arial" w:hAnsi="Arial" w:cs="Arial"/>
          <w:b/>
        </w:rPr>
        <w:t>As a member of the General Court, I am requested (and required because of my position) to attend many dinners within my district. Can I deduct the cost of these dinners?</w:t>
      </w:r>
    </w:p>
    <w:p w:rsidR="00DB1BDD" w:rsidRPr="00F301A5" w:rsidRDefault="00DB1BDD" w:rsidP="00F301A5">
      <w:pPr>
        <w:spacing w:after="120"/>
        <w:jc w:val="both"/>
        <w:rPr>
          <w:rFonts w:ascii="Arial" w:hAnsi="Arial" w:cs="Arial"/>
        </w:rPr>
      </w:pPr>
      <w:r w:rsidRPr="00F301A5">
        <w:rPr>
          <w:rFonts w:ascii="Arial" w:hAnsi="Arial" w:cs="Arial"/>
          <w:b/>
        </w:rPr>
        <w:t xml:space="preserve">A </w:t>
      </w:r>
      <w:r w:rsidRPr="00F301A5">
        <w:rPr>
          <w:rFonts w:ascii="Arial" w:hAnsi="Arial" w:cs="Arial"/>
        </w:rPr>
        <w:tab/>
        <w:t>Yes,</w:t>
      </w:r>
      <w:r w:rsidR="00220B0A" w:rsidRPr="00F301A5">
        <w:rPr>
          <w:rFonts w:ascii="Arial" w:hAnsi="Arial" w:cs="Arial"/>
        </w:rPr>
        <w:t xml:space="preserve"> subject to the 50% limit described previously, </w:t>
      </w:r>
      <w:r w:rsidRPr="00F301A5">
        <w:rPr>
          <w:rFonts w:ascii="Arial" w:hAnsi="Arial" w:cs="Arial"/>
        </w:rPr>
        <w:t xml:space="preserve">if you pay for your dinner. Incidentally, any costs incurred to attend such dinners (travel expense, parking fees, etc.) are also deductible </w:t>
      </w:r>
      <w:r w:rsidR="00431AEE" w:rsidRPr="00F301A5">
        <w:rPr>
          <w:rFonts w:ascii="Arial" w:hAnsi="Arial" w:cs="Arial"/>
        </w:rPr>
        <w:t>and</w:t>
      </w:r>
      <w:r w:rsidRPr="00F301A5">
        <w:rPr>
          <w:rFonts w:ascii="Arial" w:hAnsi="Arial" w:cs="Arial"/>
        </w:rPr>
        <w:t xml:space="preserve"> are not subject to the 50% limitation </w:t>
      </w:r>
      <w:r w:rsidR="00220B0A" w:rsidRPr="00F301A5">
        <w:rPr>
          <w:rFonts w:ascii="Arial" w:hAnsi="Arial" w:cs="Arial"/>
        </w:rPr>
        <w:t>referenced</w:t>
      </w:r>
      <w:r w:rsidRPr="00F301A5">
        <w:rPr>
          <w:rFonts w:ascii="Arial" w:hAnsi="Arial" w:cs="Arial"/>
        </w:rPr>
        <w:t xml:space="preserve"> above.</w:t>
      </w:r>
    </w:p>
    <w:p w:rsidR="00DB1BDD" w:rsidRPr="00F301A5" w:rsidRDefault="00DB1BDD" w:rsidP="00F301A5">
      <w:pPr>
        <w:spacing w:after="120"/>
        <w:jc w:val="both"/>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rPr>
        <w:t xml:space="preserve"> </w:t>
      </w:r>
      <w:r w:rsidRPr="00F301A5">
        <w:rPr>
          <w:rFonts w:ascii="Arial" w:hAnsi="Arial" w:cs="Arial"/>
          <w:b/>
        </w:rPr>
        <w:tab/>
        <w:t xml:space="preserve">Because of my position in the community, I occasionally will entertain other elected officials, such as city councilors and mayors or I will entertain congressmen, primarily </w:t>
      </w:r>
      <w:proofErr w:type="gramStart"/>
      <w:r w:rsidRPr="00F301A5">
        <w:rPr>
          <w:rFonts w:ascii="Arial" w:hAnsi="Arial" w:cs="Arial"/>
          <w:b/>
        </w:rPr>
        <w:t>for the purpose of</w:t>
      </w:r>
      <w:proofErr w:type="gramEnd"/>
      <w:r w:rsidRPr="00F301A5">
        <w:rPr>
          <w:rFonts w:ascii="Arial" w:hAnsi="Arial" w:cs="Arial"/>
          <w:b/>
        </w:rPr>
        <w:t xml:space="preserve"> maintaining communications with them and to explore common problems and determine solutions. Can I deduct this expense?</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 xml:space="preserve"> </w:t>
      </w:r>
      <w:r w:rsidRPr="00F301A5">
        <w:rPr>
          <w:rFonts w:ascii="Arial" w:hAnsi="Arial" w:cs="Arial"/>
        </w:rPr>
        <w:tab/>
        <w:t xml:space="preserve">Yes, </w:t>
      </w:r>
      <w:proofErr w:type="gramStart"/>
      <w:r w:rsidRPr="00F301A5">
        <w:rPr>
          <w:rFonts w:ascii="Arial" w:hAnsi="Arial" w:cs="Arial"/>
        </w:rPr>
        <w:t>as long as</w:t>
      </w:r>
      <w:proofErr w:type="gramEnd"/>
      <w:r w:rsidRPr="00F301A5">
        <w:rPr>
          <w:rFonts w:ascii="Arial" w:hAnsi="Arial" w:cs="Arial"/>
        </w:rPr>
        <w:t xml:space="preserve"> it is directly related to your legislative position and you can show the business purpose for the entertainment or meeting. Here again, it is recommended that you keep an itemized record to indicate the date, place, who was there, and the purpose of the meeting together with receipts for expenses </w:t>
      </w:r>
      <w:proofErr w:type="gramStart"/>
      <w:r w:rsidRPr="00F301A5">
        <w:rPr>
          <w:rFonts w:ascii="Arial" w:hAnsi="Arial" w:cs="Arial"/>
        </w:rPr>
        <w:t>in excess of</w:t>
      </w:r>
      <w:proofErr w:type="gramEnd"/>
      <w:r w:rsidRPr="00F301A5">
        <w:rPr>
          <w:rFonts w:ascii="Arial" w:hAnsi="Arial" w:cs="Arial"/>
        </w:rPr>
        <w:t xml:space="preserve"> a total of $75 per meeting.</w:t>
      </w:r>
    </w:p>
    <w:p w:rsidR="00DB1BDD" w:rsidRPr="00F301A5" w:rsidRDefault="00DB1BDD" w:rsidP="00F301A5">
      <w:pPr>
        <w:spacing w:after="120"/>
        <w:jc w:val="both"/>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 xml:space="preserve">Q </w:t>
      </w:r>
      <w:r w:rsidRPr="00F301A5">
        <w:rPr>
          <w:rFonts w:ascii="Arial" w:hAnsi="Arial" w:cs="Arial"/>
          <w:b/>
        </w:rPr>
        <w:tab/>
        <w:t>While in Boston on certain special occasions, such as St. Patrick's Day, I will have a gathering of fellow legislators and other individuals connected with the legislature. Can I deduct the expense of this gathering as a business expense?</w:t>
      </w:r>
    </w:p>
    <w:p w:rsidR="00DB1BDD" w:rsidRPr="00F301A5" w:rsidRDefault="00DB1BDD" w:rsidP="00F301A5">
      <w:pPr>
        <w:spacing w:after="120"/>
        <w:jc w:val="both"/>
        <w:rPr>
          <w:rFonts w:ascii="Arial" w:hAnsi="Arial" w:cs="Arial"/>
        </w:rPr>
      </w:pPr>
      <w:proofErr w:type="gramStart"/>
      <w:r w:rsidRPr="00F301A5">
        <w:rPr>
          <w:rFonts w:ascii="Arial" w:hAnsi="Arial" w:cs="Arial"/>
          <w:b/>
        </w:rPr>
        <w:t>A</w:t>
      </w:r>
      <w:proofErr w:type="gramEnd"/>
      <w:r w:rsidRPr="00F301A5">
        <w:rPr>
          <w:rFonts w:ascii="Arial" w:hAnsi="Arial" w:cs="Arial"/>
          <w:b/>
        </w:rPr>
        <w:t xml:space="preserve"> </w:t>
      </w:r>
      <w:r w:rsidRPr="00F301A5">
        <w:rPr>
          <w:rFonts w:ascii="Arial" w:hAnsi="Arial" w:cs="Arial"/>
        </w:rPr>
        <w:tab/>
        <w:t>If the gathering can be shown to have a business purpose, then it would qualify as a business deduction. You should have paid receipts for support and indicate the business purpose and show who attended the function.</w:t>
      </w:r>
    </w:p>
    <w:p w:rsidR="00EE4A3F" w:rsidRDefault="00EE4A3F" w:rsidP="00F301A5">
      <w:pPr>
        <w:spacing w:after="120"/>
        <w:jc w:val="center"/>
        <w:rPr>
          <w:rFonts w:ascii="Arial" w:hAnsi="Arial" w:cs="Arial"/>
          <w:b/>
          <w:u w:val="single"/>
        </w:rPr>
      </w:pPr>
    </w:p>
    <w:p w:rsidR="008F6D88" w:rsidRPr="00F301A5" w:rsidRDefault="008F6D88" w:rsidP="00F301A5">
      <w:pPr>
        <w:spacing w:after="120"/>
        <w:jc w:val="center"/>
        <w:rPr>
          <w:rFonts w:ascii="Arial" w:hAnsi="Arial" w:cs="Arial"/>
          <w:b/>
          <w:u w:val="single"/>
        </w:rPr>
      </w:pPr>
    </w:p>
    <w:p w:rsidR="00B23955" w:rsidRPr="00F301A5" w:rsidRDefault="00DB1BDD" w:rsidP="00F301A5">
      <w:pPr>
        <w:spacing w:after="120"/>
        <w:jc w:val="center"/>
        <w:rPr>
          <w:rFonts w:ascii="Arial" w:hAnsi="Arial" w:cs="Arial"/>
          <w:b/>
          <w:u w:val="single"/>
        </w:rPr>
      </w:pPr>
      <w:r w:rsidRPr="00F301A5">
        <w:rPr>
          <w:rFonts w:ascii="Arial" w:hAnsi="Arial" w:cs="Arial"/>
          <w:b/>
          <w:u w:val="single"/>
        </w:rPr>
        <w:t>MEAL AND ENTERTAINMENT EXPENSES</w:t>
      </w:r>
    </w:p>
    <w:p w:rsidR="00DB1BDD" w:rsidRPr="00F301A5" w:rsidRDefault="00DB1BDD" w:rsidP="00F301A5">
      <w:pPr>
        <w:spacing w:after="120"/>
        <w:jc w:val="center"/>
        <w:rPr>
          <w:rFonts w:ascii="Arial" w:hAnsi="Arial" w:cs="Arial"/>
        </w:rPr>
      </w:pPr>
      <w:r w:rsidRPr="00F301A5">
        <w:rPr>
          <w:rFonts w:ascii="Arial" w:hAnsi="Arial" w:cs="Arial"/>
          <w:b/>
        </w:rPr>
        <w:t>MASSACHUSETTS</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Are meal and entertainment expenses deductible in arriving at Massachusetts taxable income?</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With the exception of meal and entertainment expen</w:t>
      </w:r>
      <w:r w:rsidR="00431AEE" w:rsidRPr="00F301A5">
        <w:rPr>
          <w:rFonts w:ascii="Arial" w:hAnsi="Arial" w:cs="Arial"/>
        </w:rPr>
        <w:t>ses incurred away from home</w:t>
      </w:r>
      <w:r w:rsidRPr="00F301A5">
        <w:rPr>
          <w:rFonts w:ascii="Arial" w:hAnsi="Arial" w:cs="Arial"/>
        </w:rPr>
        <w:t>, such expenses are deductible only to the extent they are treated as reimbursed. These expenses would appear on Massachusetts</w:t>
      </w:r>
      <w:r w:rsidR="00C6535D" w:rsidRPr="00F301A5">
        <w:rPr>
          <w:rFonts w:ascii="Arial" w:hAnsi="Arial" w:cs="Arial"/>
        </w:rPr>
        <w:t xml:space="preserve"> Schedule Y and are carried to</w:t>
      </w:r>
      <w:r w:rsidR="00431AEE" w:rsidRPr="00F301A5">
        <w:rPr>
          <w:rFonts w:ascii="Arial" w:hAnsi="Arial" w:cs="Arial"/>
        </w:rPr>
        <w:t xml:space="preserve"> Form 1, Line 15. See enclosed W</w:t>
      </w:r>
      <w:r w:rsidRPr="00F301A5">
        <w:rPr>
          <w:rFonts w:ascii="Arial" w:hAnsi="Arial" w:cs="Arial"/>
        </w:rPr>
        <w:t>orksheet</w:t>
      </w:r>
      <w:r w:rsidR="00431AEE" w:rsidRPr="00F301A5">
        <w:rPr>
          <w:rFonts w:ascii="Arial" w:hAnsi="Arial" w:cs="Arial"/>
        </w:rPr>
        <w:t xml:space="preserve"> on page </w:t>
      </w:r>
      <w:r w:rsidR="00CB2042" w:rsidRPr="00F301A5">
        <w:rPr>
          <w:rFonts w:ascii="Arial" w:hAnsi="Arial" w:cs="Arial"/>
        </w:rPr>
        <w:t>3</w:t>
      </w:r>
      <w:r w:rsidR="003243F6">
        <w:rPr>
          <w:rFonts w:ascii="Arial" w:hAnsi="Arial" w:cs="Arial"/>
        </w:rPr>
        <w:t>1</w:t>
      </w:r>
      <w:r w:rsidRPr="00F301A5">
        <w:rPr>
          <w:rFonts w:ascii="Arial" w:hAnsi="Arial" w:cs="Arial"/>
        </w:rPr>
        <w:t xml:space="preserve">. </w:t>
      </w:r>
    </w:p>
    <w:p w:rsidR="00DB1BDD" w:rsidRDefault="00DB1BDD" w:rsidP="00F301A5">
      <w:pPr>
        <w:spacing w:after="120"/>
        <w:jc w:val="both"/>
        <w:rPr>
          <w:rFonts w:ascii="Arial" w:hAnsi="Arial" w:cs="Arial"/>
        </w:rPr>
      </w:pPr>
    </w:p>
    <w:p w:rsidR="008F6D88" w:rsidRPr="00F301A5" w:rsidRDefault="008F6D88" w:rsidP="00F301A5">
      <w:pPr>
        <w:spacing w:after="120"/>
        <w:jc w:val="both"/>
        <w:rPr>
          <w:rFonts w:ascii="Arial" w:hAnsi="Arial" w:cs="Arial"/>
        </w:rPr>
      </w:pPr>
    </w:p>
    <w:p w:rsidR="001A3480" w:rsidRPr="00F301A5" w:rsidRDefault="001A3480" w:rsidP="00F301A5">
      <w:pPr>
        <w:spacing w:after="120"/>
        <w:jc w:val="both"/>
        <w:rPr>
          <w:rFonts w:ascii="Arial" w:hAnsi="Arial" w:cs="Arial"/>
        </w:rPr>
      </w:pPr>
    </w:p>
    <w:p w:rsidR="00DB1BDD" w:rsidRPr="00F301A5" w:rsidRDefault="00DB1BDD" w:rsidP="00F301A5">
      <w:pPr>
        <w:spacing w:after="120"/>
        <w:jc w:val="center"/>
        <w:rPr>
          <w:rFonts w:ascii="Arial" w:hAnsi="Arial" w:cs="Arial"/>
          <w:b/>
          <w:u w:val="single"/>
        </w:rPr>
      </w:pPr>
      <w:r w:rsidRPr="00F301A5">
        <w:rPr>
          <w:rFonts w:ascii="Arial" w:hAnsi="Arial" w:cs="Arial"/>
          <w:b/>
          <w:u w:val="single"/>
        </w:rPr>
        <w:t xml:space="preserve">TELEPHONE EXPENSE </w:t>
      </w:r>
    </w:p>
    <w:p w:rsidR="00DB1BDD" w:rsidRPr="00F301A5" w:rsidRDefault="00DB1BDD" w:rsidP="00F301A5">
      <w:pPr>
        <w:spacing w:after="120"/>
        <w:jc w:val="center"/>
        <w:rPr>
          <w:rFonts w:ascii="Arial" w:hAnsi="Arial" w:cs="Arial"/>
        </w:rPr>
      </w:pPr>
      <w:r w:rsidRPr="00F301A5">
        <w:rPr>
          <w:rFonts w:ascii="Arial" w:hAnsi="Arial" w:cs="Arial"/>
          <w:b/>
        </w:rPr>
        <w:t>FEDERAL</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Can I deduct the cost of my telephone since I use the telephone for calling and receiving calls from constituents and for other State business?</w:t>
      </w:r>
    </w:p>
    <w:p w:rsidR="00DB1BDD" w:rsidRDefault="00DB1BDD" w:rsidP="00F301A5">
      <w:pPr>
        <w:spacing w:after="120"/>
        <w:jc w:val="both"/>
        <w:rPr>
          <w:rFonts w:ascii="Arial" w:hAnsi="Arial" w:cs="Arial"/>
        </w:rPr>
      </w:pPr>
      <w:r w:rsidRPr="00F301A5">
        <w:rPr>
          <w:rFonts w:ascii="Arial" w:hAnsi="Arial" w:cs="Arial"/>
          <w:b/>
        </w:rPr>
        <w:t xml:space="preserve">A </w:t>
      </w:r>
      <w:r w:rsidRPr="00F301A5">
        <w:rPr>
          <w:rFonts w:ascii="Arial" w:hAnsi="Arial" w:cs="Arial"/>
        </w:rPr>
        <w:tab/>
        <w:t>The basic cost of the telephone</w:t>
      </w:r>
      <w:r w:rsidR="007C297C" w:rsidRPr="00F301A5">
        <w:rPr>
          <w:rFonts w:ascii="Arial" w:hAnsi="Arial" w:cs="Arial"/>
        </w:rPr>
        <w:t xml:space="preserve"> land line</w:t>
      </w:r>
      <w:r w:rsidRPr="00F301A5">
        <w:rPr>
          <w:rFonts w:ascii="Arial" w:hAnsi="Arial" w:cs="Arial"/>
        </w:rPr>
        <w:t xml:space="preserve"> is an expense that you would incur whether or not you were in your position as a member of the General </w:t>
      </w:r>
      <w:proofErr w:type="gramStart"/>
      <w:r w:rsidRPr="00F301A5">
        <w:rPr>
          <w:rFonts w:ascii="Arial" w:hAnsi="Arial" w:cs="Arial"/>
        </w:rPr>
        <w:t>Court, and</w:t>
      </w:r>
      <w:proofErr w:type="gramEnd"/>
      <w:r w:rsidRPr="00F301A5">
        <w:rPr>
          <w:rFonts w:ascii="Arial" w:hAnsi="Arial" w:cs="Arial"/>
        </w:rPr>
        <w:t xml:space="preserve"> is therefore a nondeductible personal expense. Calls charged </w:t>
      </w:r>
      <w:proofErr w:type="gramStart"/>
      <w:r w:rsidRPr="00F301A5">
        <w:rPr>
          <w:rFonts w:ascii="Arial" w:hAnsi="Arial" w:cs="Arial"/>
        </w:rPr>
        <w:t xml:space="preserve">in </w:t>
      </w:r>
      <w:r w:rsidRPr="00F301A5">
        <w:rPr>
          <w:rFonts w:ascii="Arial" w:hAnsi="Arial" w:cs="Arial"/>
          <w:i/>
        </w:rPr>
        <w:t>excess of</w:t>
      </w:r>
      <w:proofErr w:type="gramEnd"/>
      <w:r w:rsidRPr="00F301A5">
        <w:rPr>
          <w:rFonts w:ascii="Arial" w:hAnsi="Arial" w:cs="Arial"/>
          <w:i/>
        </w:rPr>
        <w:t xml:space="preserve"> the basic rate </w:t>
      </w:r>
      <w:r w:rsidRPr="00F301A5">
        <w:rPr>
          <w:rFonts w:ascii="Arial" w:hAnsi="Arial" w:cs="Arial"/>
        </w:rPr>
        <w:t xml:space="preserve">are a deductible expense if they directly relate to State business and to your position as a member of the General Court. </w:t>
      </w:r>
      <w:r w:rsidR="00B82E64" w:rsidRPr="00F301A5">
        <w:rPr>
          <w:rFonts w:ascii="Arial" w:hAnsi="Arial" w:cs="Arial"/>
        </w:rPr>
        <w:t xml:space="preserve"> </w:t>
      </w:r>
      <w:r w:rsidRPr="00F301A5">
        <w:rPr>
          <w:rFonts w:ascii="Arial" w:hAnsi="Arial" w:cs="Arial"/>
        </w:rPr>
        <w:t xml:space="preserve">If you have a separate telephone installed </w:t>
      </w:r>
      <w:r w:rsidRPr="00F301A5">
        <w:rPr>
          <w:rFonts w:ascii="Arial" w:hAnsi="Arial" w:cs="Arial"/>
          <w:b/>
        </w:rPr>
        <w:t>exclusively</w:t>
      </w:r>
      <w:r w:rsidRPr="00F301A5">
        <w:rPr>
          <w:rFonts w:ascii="Arial" w:hAnsi="Arial" w:cs="Arial"/>
        </w:rPr>
        <w:t xml:space="preserve"> </w:t>
      </w:r>
      <w:proofErr w:type="gramStart"/>
      <w:r w:rsidRPr="00F301A5">
        <w:rPr>
          <w:rFonts w:ascii="Arial" w:hAnsi="Arial" w:cs="Arial"/>
        </w:rPr>
        <w:t>for the purpose of</w:t>
      </w:r>
      <w:proofErr w:type="gramEnd"/>
      <w:r w:rsidRPr="00F301A5">
        <w:rPr>
          <w:rFonts w:ascii="Arial" w:hAnsi="Arial" w:cs="Arial"/>
        </w:rPr>
        <w:t xml:space="preserve"> your legislative business, then the entire cost of this telephone could be deducted as a business expense. The cost of long distance telephone calls and </w:t>
      </w:r>
      <w:r w:rsidR="00B148A5" w:rsidRPr="00F301A5">
        <w:rPr>
          <w:rFonts w:ascii="Arial" w:hAnsi="Arial" w:cs="Arial"/>
        </w:rPr>
        <w:t>electronic communications</w:t>
      </w:r>
      <w:r w:rsidRPr="00F301A5">
        <w:rPr>
          <w:rFonts w:ascii="Arial" w:hAnsi="Arial" w:cs="Arial"/>
        </w:rPr>
        <w:t xml:space="preserve"> that relate to State business is a deductible expense. Use of an answering service is also a deductible expense, if it is directly related to your position as a member of the General Court. An answering machine to record messages phoned into your home in your absence is an expense required by your office and would be a deductible business expense.</w:t>
      </w:r>
      <w:r w:rsidR="007C297C" w:rsidRPr="00F301A5">
        <w:rPr>
          <w:rFonts w:ascii="Arial" w:hAnsi="Arial" w:cs="Arial"/>
        </w:rPr>
        <w:t xml:space="preserve">  Cell phones costs can be deducted base</w:t>
      </w:r>
      <w:r w:rsidR="00C6535D" w:rsidRPr="00F301A5">
        <w:rPr>
          <w:rFonts w:ascii="Arial" w:hAnsi="Arial" w:cs="Arial"/>
        </w:rPr>
        <w:t xml:space="preserve">d on proportion of business use and are eligible for depreciation.  For practical purposes, it is usually easiest to deduct the cost of a </w:t>
      </w:r>
      <w:r w:rsidR="0001116B" w:rsidRPr="00F301A5">
        <w:rPr>
          <w:rFonts w:ascii="Arial" w:hAnsi="Arial" w:cs="Arial"/>
        </w:rPr>
        <w:t xml:space="preserve">new phone in the year purchased rather than depreciate it over seven years. </w:t>
      </w:r>
      <w:r w:rsidR="00C6535D" w:rsidRPr="00F301A5">
        <w:rPr>
          <w:rFonts w:ascii="Arial" w:hAnsi="Arial" w:cs="Arial"/>
        </w:rPr>
        <w:t xml:space="preserve"> </w:t>
      </w:r>
      <w:r w:rsidR="0001116B" w:rsidRPr="00F301A5">
        <w:rPr>
          <w:rFonts w:ascii="Arial" w:hAnsi="Arial" w:cs="Arial"/>
        </w:rPr>
        <w:t>Retention of itemized bills is recommended to substantiate business use of the phone.</w:t>
      </w:r>
    </w:p>
    <w:p w:rsidR="008F6D88" w:rsidRDefault="008F6D88" w:rsidP="00F301A5">
      <w:pPr>
        <w:spacing w:after="120"/>
        <w:jc w:val="both"/>
        <w:rPr>
          <w:rFonts w:ascii="Arial" w:hAnsi="Arial" w:cs="Arial"/>
        </w:rPr>
      </w:pPr>
    </w:p>
    <w:p w:rsidR="008F6D88" w:rsidRPr="00F301A5" w:rsidRDefault="008F6D88" w:rsidP="00F301A5">
      <w:pPr>
        <w:spacing w:after="120"/>
        <w:jc w:val="both"/>
        <w:rPr>
          <w:rFonts w:ascii="Arial" w:hAnsi="Arial" w:cs="Arial"/>
        </w:rPr>
      </w:pPr>
    </w:p>
    <w:p w:rsidR="00DB1BDD" w:rsidRPr="00F301A5" w:rsidRDefault="00DB1BDD" w:rsidP="00F301A5">
      <w:pPr>
        <w:pStyle w:val="NoSpacing"/>
        <w:spacing w:after="120" w:line="276" w:lineRule="auto"/>
        <w:jc w:val="center"/>
        <w:rPr>
          <w:rFonts w:cs="Arial"/>
          <w:b/>
          <w:u w:val="single"/>
        </w:rPr>
      </w:pPr>
      <w:r w:rsidRPr="00F301A5">
        <w:rPr>
          <w:rFonts w:cs="Arial"/>
          <w:b/>
          <w:u w:val="single"/>
        </w:rPr>
        <w:t>TELEPHONE EXPENSE</w:t>
      </w:r>
    </w:p>
    <w:p w:rsidR="00DB1BDD" w:rsidRPr="00F301A5" w:rsidRDefault="00DB1BDD" w:rsidP="00F301A5">
      <w:pPr>
        <w:pStyle w:val="NoSpacing"/>
        <w:spacing w:after="120" w:line="276" w:lineRule="auto"/>
        <w:jc w:val="center"/>
        <w:rPr>
          <w:rFonts w:cs="Arial"/>
          <w:b/>
        </w:rPr>
      </w:pPr>
      <w:r w:rsidRPr="00F301A5">
        <w:rPr>
          <w:rFonts w:cs="Arial"/>
          <w:b/>
        </w:rPr>
        <w:t>MASSACHUSETTS</w:t>
      </w:r>
    </w:p>
    <w:p w:rsidR="00DB1BDD" w:rsidRPr="00F301A5" w:rsidRDefault="00DB1BDD" w:rsidP="00F301A5">
      <w:pPr>
        <w:spacing w:after="120"/>
        <w:jc w:val="both"/>
        <w:rPr>
          <w:rFonts w:ascii="Arial" w:hAnsi="Arial" w:cs="Arial"/>
          <w:b/>
        </w:rPr>
      </w:pPr>
      <w:r w:rsidRPr="00F301A5">
        <w:rPr>
          <w:rFonts w:ascii="Arial" w:hAnsi="Arial" w:cs="Arial"/>
          <w:b/>
        </w:rPr>
        <w:t xml:space="preserve">Q </w:t>
      </w:r>
      <w:r w:rsidRPr="00F301A5">
        <w:rPr>
          <w:rFonts w:ascii="Arial" w:hAnsi="Arial" w:cs="Arial"/>
          <w:b/>
        </w:rPr>
        <w:tab/>
        <w:t>How are telephone expenses handled for State purposes?</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 xml:space="preserve">They are </w:t>
      </w:r>
      <w:r w:rsidR="00912E1C" w:rsidRPr="00F301A5">
        <w:rPr>
          <w:rFonts w:ascii="Arial" w:hAnsi="Arial" w:cs="Arial"/>
        </w:rPr>
        <w:t xml:space="preserve">only </w:t>
      </w:r>
      <w:r w:rsidRPr="00F301A5">
        <w:rPr>
          <w:rFonts w:ascii="Arial" w:hAnsi="Arial" w:cs="Arial"/>
        </w:rPr>
        <w:t>deductible for State purposes if they are treated as reimbursed. They would appear on Massachusetts</w:t>
      </w:r>
      <w:r w:rsidR="00431AEE" w:rsidRPr="00F301A5">
        <w:rPr>
          <w:rFonts w:ascii="Arial" w:hAnsi="Arial" w:cs="Arial"/>
        </w:rPr>
        <w:t xml:space="preserve"> Form 1, Line 15. See enclosed W</w:t>
      </w:r>
      <w:r w:rsidRPr="00F301A5">
        <w:rPr>
          <w:rFonts w:ascii="Arial" w:hAnsi="Arial" w:cs="Arial"/>
        </w:rPr>
        <w:t>orksheet</w:t>
      </w:r>
      <w:r w:rsidR="00431AEE" w:rsidRPr="00F301A5">
        <w:rPr>
          <w:rFonts w:ascii="Arial" w:hAnsi="Arial" w:cs="Arial"/>
        </w:rPr>
        <w:t xml:space="preserve"> on page </w:t>
      </w:r>
      <w:r w:rsidR="00CB2042" w:rsidRPr="00F301A5">
        <w:rPr>
          <w:rFonts w:ascii="Arial" w:hAnsi="Arial" w:cs="Arial"/>
        </w:rPr>
        <w:t>3</w:t>
      </w:r>
      <w:r w:rsidR="003243F6">
        <w:rPr>
          <w:rFonts w:ascii="Arial" w:hAnsi="Arial" w:cs="Arial"/>
        </w:rPr>
        <w:t>1</w:t>
      </w:r>
      <w:r w:rsidRPr="00F301A5">
        <w:rPr>
          <w:rFonts w:ascii="Arial" w:hAnsi="Arial" w:cs="Arial"/>
        </w:rPr>
        <w:t>.</w:t>
      </w:r>
    </w:p>
    <w:p w:rsidR="00DB1BDD" w:rsidRPr="00F301A5" w:rsidRDefault="00DB1BDD" w:rsidP="00F301A5">
      <w:pPr>
        <w:pStyle w:val="NoSpacing"/>
        <w:spacing w:after="120" w:line="276" w:lineRule="auto"/>
        <w:jc w:val="both"/>
        <w:rPr>
          <w:rFonts w:cs="Arial"/>
        </w:rPr>
      </w:pPr>
    </w:p>
    <w:p w:rsidR="00C37DA5" w:rsidRPr="00F301A5" w:rsidRDefault="00C37DA5" w:rsidP="00F301A5">
      <w:pPr>
        <w:pStyle w:val="NoSpacing"/>
        <w:spacing w:after="120" w:line="276" w:lineRule="auto"/>
        <w:jc w:val="both"/>
        <w:rPr>
          <w:rFonts w:cs="Arial"/>
          <w:u w:val="single"/>
        </w:rPr>
      </w:pPr>
    </w:p>
    <w:p w:rsidR="00DB1BDD" w:rsidRPr="00F301A5" w:rsidRDefault="00DB1BDD" w:rsidP="00F301A5">
      <w:pPr>
        <w:pStyle w:val="NoSpacing"/>
        <w:spacing w:after="120" w:line="276" w:lineRule="auto"/>
        <w:jc w:val="center"/>
        <w:rPr>
          <w:rFonts w:cs="Arial"/>
          <w:b/>
          <w:u w:val="single"/>
        </w:rPr>
      </w:pPr>
      <w:r w:rsidRPr="00F301A5">
        <w:rPr>
          <w:rFonts w:cs="Arial"/>
          <w:b/>
          <w:u w:val="single"/>
        </w:rPr>
        <w:t>OTHER EXPENSES</w:t>
      </w:r>
    </w:p>
    <w:p w:rsidR="00DB1BDD" w:rsidRPr="00F301A5" w:rsidRDefault="00DB1BDD" w:rsidP="00F301A5">
      <w:pPr>
        <w:pStyle w:val="NoSpacing"/>
        <w:spacing w:after="120" w:line="276" w:lineRule="auto"/>
        <w:jc w:val="center"/>
        <w:rPr>
          <w:rFonts w:cs="Arial"/>
        </w:rPr>
      </w:pPr>
      <w:r w:rsidRPr="00F301A5">
        <w:rPr>
          <w:rFonts w:cs="Arial"/>
          <w:b/>
        </w:rPr>
        <w:t>FEDERAL</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What other expenses can I deduct on my tax return?</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 xml:space="preserve">There are many other expenses you would incur </w:t>
      </w:r>
      <w:proofErr w:type="gramStart"/>
      <w:r w:rsidRPr="00F301A5">
        <w:rPr>
          <w:rFonts w:ascii="Arial" w:hAnsi="Arial" w:cs="Arial"/>
        </w:rPr>
        <w:t>as a result of</w:t>
      </w:r>
      <w:proofErr w:type="gramEnd"/>
      <w:r w:rsidRPr="00F301A5">
        <w:rPr>
          <w:rFonts w:ascii="Arial" w:hAnsi="Arial" w:cs="Arial"/>
        </w:rPr>
        <w:t xml:space="preserve"> your position as a member of the General Court. Some of these expenses would include the following:</w:t>
      </w:r>
    </w:p>
    <w:p w:rsidR="00DB1BDD" w:rsidRPr="00F301A5" w:rsidRDefault="00DB1BDD" w:rsidP="00F301A5">
      <w:pPr>
        <w:spacing w:after="120"/>
        <w:ind w:firstLine="720"/>
        <w:jc w:val="both"/>
        <w:rPr>
          <w:rFonts w:ascii="Arial" w:hAnsi="Arial" w:cs="Arial"/>
        </w:rPr>
      </w:pPr>
      <w:r w:rsidRPr="00F301A5">
        <w:rPr>
          <w:rFonts w:ascii="Arial" w:hAnsi="Arial" w:cs="Arial"/>
        </w:rPr>
        <w:t xml:space="preserve">1.  </w:t>
      </w:r>
      <w:r w:rsidRPr="00235281">
        <w:rPr>
          <w:rFonts w:ascii="Arial" w:hAnsi="Arial" w:cs="Arial"/>
        </w:rPr>
        <w:t>Stationery and postage related to mail concerning your business as a member of the General Court</w:t>
      </w:r>
      <w:r w:rsidR="00235281" w:rsidRPr="00235281">
        <w:rPr>
          <w:rFonts w:ascii="Arial" w:hAnsi="Arial" w:cs="Arial"/>
        </w:rPr>
        <w:t xml:space="preserve"> </w:t>
      </w:r>
      <w:r w:rsidR="00235281" w:rsidRPr="00235281">
        <w:rPr>
          <w:rFonts w:ascii="Arial" w:hAnsi="Arial" w:cs="Arial"/>
        </w:rPr>
        <w:t>are deductible</w:t>
      </w:r>
      <w:r w:rsidR="00235281" w:rsidRPr="00F301A5">
        <w:rPr>
          <w:rFonts w:cs="Arial"/>
        </w:rPr>
        <w:t>.</w:t>
      </w:r>
    </w:p>
    <w:p w:rsidR="00DB1BDD" w:rsidRPr="00235281" w:rsidRDefault="00DB1BDD" w:rsidP="00F301A5">
      <w:pPr>
        <w:spacing w:after="120"/>
        <w:ind w:firstLine="734"/>
        <w:jc w:val="both"/>
        <w:rPr>
          <w:rFonts w:ascii="Arial" w:hAnsi="Arial" w:cs="Arial"/>
        </w:rPr>
      </w:pPr>
      <w:r w:rsidRPr="00F301A5">
        <w:rPr>
          <w:rFonts w:ascii="Arial" w:hAnsi="Arial" w:cs="Arial"/>
        </w:rPr>
        <w:t xml:space="preserve">2.  </w:t>
      </w:r>
      <w:r w:rsidRPr="00235281">
        <w:rPr>
          <w:rFonts w:ascii="Arial" w:hAnsi="Arial" w:cs="Arial"/>
        </w:rPr>
        <w:t>Any other supplies such as pens, paper clips, pencils, etc. necessary to maintain your office and serve your constituency</w:t>
      </w:r>
      <w:r w:rsidR="00235281" w:rsidRPr="00235281">
        <w:rPr>
          <w:rFonts w:ascii="Arial" w:hAnsi="Arial" w:cs="Arial"/>
        </w:rPr>
        <w:t xml:space="preserve"> are deductible.</w:t>
      </w:r>
    </w:p>
    <w:p w:rsidR="00DB1BDD" w:rsidRPr="00F301A5" w:rsidRDefault="00DB1BDD" w:rsidP="00F301A5">
      <w:pPr>
        <w:pStyle w:val="NoSpacing"/>
        <w:spacing w:after="120" w:line="276" w:lineRule="auto"/>
        <w:ind w:firstLine="720"/>
        <w:jc w:val="both"/>
        <w:rPr>
          <w:rFonts w:cs="Arial"/>
        </w:rPr>
      </w:pPr>
      <w:r w:rsidRPr="00F301A5">
        <w:rPr>
          <w:rFonts w:cs="Arial"/>
        </w:rPr>
        <w:t>3.  Dues to certain organizations</w:t>
      </w:r>
      <w:r w:rsidR="00064C18">
        <w:rPr>
          <w:rFonts w:cs="Arial"/>
        </w:rPr>
        <w:t xml:space="preserve"> to which you now belong</w:t>
      </w:r>
      <w:r w:rsidRPr="00F301A5">
        <w:rPr>
          <w:rFonts w:cs="Arial"/>
        </w:rPr>
        <w:t xml:space="preserve">, only to benefit you in your capacity as a member of the General Court, are deductible expenses. Examples </w:t>
      </w:r>
      <w:r w:rsidR="00F5628D">
        <w:rPr>
          <w:rFonts w:cs="Arial"/>
        </w:rPr>
        <w:t>include</w:t>
      </w:r>
      <w:r w:rsidRPr="00F301A5">
        <w:rPr>
          <w:rFonts w:cs="Arial"/>
        </w:rPr>
        <w:t xml:space="preserve"> dues to civic and public service organizations in your community. </w:t>
      </w:r>
      <w:r w:rsidR="002A46EC">
        <w:rPr>
          <w:rFonts w:cs="Arial"/>
        </w:rPr>
        <w:t>However, d</w:t>
      </w:r>
      <w:r w:rsidRPr="00F301A5">
        <w:rPr>
          <w:rFonts w:cs="Arial"/>
        </w:rPr>
        <w:t xml:space="preserve">ues paid to athletic clubs, business luncheon clubs, and airline </w:t>
      </w:r>
      <w:r w:rsidR="00F5628D">
        <w:rPr>
          <w:rFonts w:cs="Arial"/>
        </w:rPr>
        <w:t>&amp;</w:t>
      </w:r>
      <w:r w:rsidRPr="00F301A5">
        <w:rPr>
          <w:rFonts w:cs="Arial"/>
        </w:rPr>
        <w:t xml:space="preserve"> hotel clubs are</w:t>
      </w:r>
      <w:r w:rsidRPr="00F301A5">
        <w:rPr>
          <w:rFonts w:cs="Arial"/>
          <w:b/>
        </w:rPr>
        <w:t xml:space="preserve"> </w:t>
      </w:r>
      <w:r w:rsidRPr="00235281">
        <w:rPr>
          <w:rFonts w:cs="Arial"/>
          <w:b/>
          <w:u w:val="single"/>
        </w:rPr>
        <w:t>not</w:t>
      </w:r>
      <w:r w:rsidRPr="00235281">
        <w:rPr>
          <w:rFonts w:cs="Arial"/>
        </w:rPr>
        <w:t xml:space="preserve"> </w:t>
      </w:r>
      <w:r w:rsidRPr="00F301A5">
        <w:rPr>
          <w:rFonts w:cs="Arial"/>
        </w:rPr>
        <w:t>deductible, regardless of business purpose.</w:t>
      </w:r>
    </w:p>
    <w:p w:rsidR="00DB1BDD" w:rsidRPr="00F301A5" w:rsidRDefault="00DB1BDD" w:rsidP="00F301A5">
      <w:pPr>
        <w:pStyle w:val="NoSpacing"/>
        <w:spacing w:after="120" w:line="276" w:lineRule="auto"/>
        <w:ind w:firstLine="720"/>
        <w:jc w:val="both"/>
        <w:rPr>
          <w:rFonts w:cs="Arial"/>
        </w:rPr>
      </w:pPr>
      <w:r w:rsidRPr="00F301A5">
        <w:rPr>
          <w:rFonts w:cs="Arial"/>
        </w:rPr>
        <w:t>4.  Newspapers and magazines - the cost of obtaining additional publications because of your position as a State legislator, such as special weekly papers in your district</w:t>
      </w:r>
      <w:r w:rsidR="00DD5CA5">
        <w:rPr>
          <w:rFonts w:cs="Arial"/>
        </w:rPr>
        <w:t xml:space="preserve"> and</w:t>
      </w:r>
      <w:r w:rsidRPr="00F301A5">
        <w:rPr>
          <w:rFonts w:cs="Arial"/>
        </w:rPr>
        <w:t xml:space="preserve"> special publications relating to politics, the State or related areas of government,</w:t>
      </w:r>
      <w:r w:rsidRPr="00F301A5">
        <w:rPr>
          <w:rFonts w:cs="Arial"/>
          <w:b/>
        </w:rPr>
        <w:t xml:space="preserve"> </w:t>
      </w:r>
      <w:r w:rsidRPr="00F301A5">
        <w:rPr>
          <w:rFonts w:cs="Arial"/>
        </w:rPr>
        <w:t>which are necessary for you to improve yourself as a legislator, are deductible expenses. If you incurred these expenses on a normal basis and for personal reasons, the costs would not be deductible expenses.</w:t>
      </w:r>
    </w:p>
    <w:p w:rsidR="00DB1BDD" w:rsidRPr="00F301A5" w:rsidRDefault="00DB1BDD" w:rsidP="00F301A5">
      <w:pPr>
        <w:pStyle w:val="BodyText3"/>
        <w:tabs>
          <w:tab w:val="clear" w:pos="0"/>
        </w:tabs>
        <w:spacing w:after="120"/>
        <w:rPr>
          <w:rFonts w:cs="Arial"/>
          <w:sz w:val="22"/>
          <w:szCs w:val="22"/>
        </w:rPr>
      </w:pPr>
      <w:r w:rsidRPr="00F301A5">
        <w:rPr>
          <w:rFonts w:cs="Arial"/>
          <w:sz w:val="22"/>
          <w:szCs w:val="22"/>
        </w:rPr>
        <w:tab/>
        <w:t xml:space="preserve">5.  The cost of holiday cards to ward leaders and leaders in the community is a form of advertising expense directly related to your business as a member of the General Court. </w:t>
      </w:r>
      <w:r w:rsidR="00235281">
        <w:rPr>
          <w:rFonts w:cs="Arial"/>
          <w:sz w:val="22"/>
          <w:szCs w:val="22"/>
        </w:rPr>
        <w:t xml:space="preserve"> </w:t>
      </w:r>
      <w:r w:rsidR="00C6455D">
        <w:rPr>
          <w:rFonts w:cs="Arial"/>
          <w:sz w:val="22"/>
          <w:szCs w:val="22"/>
        </w:rPr>
        <w:t>T</w:t>
      </w:r>
      <w:r w:rsidRPr="00F301A5">
        <w:rPr>
          <w:rFonts w:cs="Arial"/>
          <w:sz w:val="22"/>
          <w:szCs w:val="22"/>
        </w:rPr>
        <w:t xml:space="preserve">he </w:t>
      </w:r>
      <w:r w:rsidR="00C6455D">
        <w:rPr>
          <w:rFonts w:cs="Arial"/>
          <w:sz w:val="22"/>
          <w:szCs w:val="22"/>
        </w:rPr>
        <w:t xml:space="preserve">costs to purchase and mail </w:t>
      </w:r>
      <w:r w:rsidRPr="00F301A5">
        <w:rPr>
          <w:rFonts w:cs="Arial"/>
          <w:sz w:val="22"/>
          <w:szCs w:val="22"/>
        </w:rPr>
        <w:t>holiday cards</w:t>
      </w:r>
      <w:r w:rsidR="00C6455D">
        <w:rPr>
          <w:rFonts w:cs="Arial"/>
          <w:sz w:val="22"/>
          <w:szCs w:val="22"/>
        </w:rPr>
        <w:t xml:space="preserve"> </w:t>
      </w:r>
      <w:r w:rsidRPr="00F301A5">
        <w:rPr>
          <w:rFonts w:cs="Arial"/>
          <w:sz w:val="22"/>
          <w:szCs w:val="22"/>
        </w:rPr>
        <w:t xml:space="preserve">to people </w:t>
      </w:r>
      <w:r w:rsidR="00C6455D">
        <w:rPr>
          <w:rFonts w:cs="Arial"/>
          <w:sz w:val="22"/>
          <w:szCs w:val="22"/>
        </w:rPr>
        <w:t>connected</w:t>
      </w:r>
      <w:r w:rsidRPr="00F301A5">
        <w:rPr>
          <w:rFonts w:cs="Arial"/>
          <w:sz w:val="22"/>
          <w:szCs w:val="22"/>
        </w:rPr>
        <w:t xml:space="preserve"> to you in politics</w:t>
      </w:r>
      <w:r w:rsidR="00C6455D">
        <w:rPr>
          <w:rFonts w:cs="Arial"/>
          <w:sz w:val="22"/>
          <w:szCs w:val="22"/>
        </w:rPr>
        <w:t xml:space="preserve"> are</w:t>
      </w:r>
      <w:r w:rsidRPr="00F301A5">
        <w:rPr>
          <w:rFonts w:cs="Arial"/>
          <w:sz w:val="22"/>
          <w:szCs w:val="22"/>
        </w:rPr>
        <w:t xml:space="preserve"> deductible</w:t>
      </w:r>
      <w:r w:rsidR="00C6455D">
        <w:rPr>
          <w:rFonts w:cs="Arial"/>
          <w:sz w:val="22"/>
          <w:szCs w:val="22"/>
        </w:rPr>
        <w:t xml:space="preserve"> and could include</w:t>
      </w:r>
      <w:r w:rsidR="002969CD">
        <w:rPr>
          <w:rFonts w:cs="Arial"/>
          <w:sz w:val="22"/>
          <w:szCs w:val="22"/>
        </w:rPr>
        <w:t xml:space="preserve"> the </w:t>
      </w:r>
      <w:r w:rsidRPr="00F301A5">
        <w:rPr>
          <w:rFonts w:cs="Arial"/>
          <w:sz w:val="22"/>
          <w:szCs w:val="22"/>
        </w:rPr>
        <w:t>cost</w:t>
      </w:r>
      <w:r w:rsidR="002969CD">
        <w:rPr>
          <w:rFonts w:cs="Arial"/>
          <w:sz w:val="22"/>
          <w:szCs w:val="22"/>
        </w:rPr>
        <w:t>s</w:t>
      </w:r>
      <w:r w:rsidRPr="00F301A5">
        <w:rPr>
          <w:rFonts w:cs="Arial"/>
          <w:sz w:val="22"/>
          <w:szCs w:val="22"/>
        </w:rPr>
        <w:t xml:space="preserve"> of the cards, envelopes, postage, and photographs included in the card.</w:t>
      </w:r>
    </w:p>
    <w:p w:rsidR="00EE4A3F" w:rsidRPr="00F301A5" w:rsidRDefault="00EE4A3F" w:rsidP="00F301A5">
      <w:pPr>
        <w:pStyle w:val="BodyText3"/>
        <w:tabs>
          <w:tab w:val="clear" w:pos="0"/>
        </w:tabs>
        <w:spacing w:after="120"/>
        <w:ind w:firstLine="720"/>
        <w:rPr>
          <w:rFonts w:cs="Arial"/>
          <w:sz w:val="22"/>
          <w:szCs w:val="22"/>
        </w:rPr>
      </w:pPr>
      <w:r w:rsidRPr="00F301A5">
        <w:rPr>
          <w:rFonts w:cs="Arial"/>
          <w:sz w:val="22"/>
          <w:szCs w:val="22"/>
        </w:rPr>
        <w:t xml:space="preserve">6.  </w:t>
      </w:r>
      <w:r w:rsidR="002969CD">
        <w:rPr>
          <w:rFonts w:cs="Arial"/>
          <w:sz w:val="22"/>
          <w:szCs w:val="22"/>
        </w:rPr>
        <w:t>The c</w:t>
      </w:r>
      <w:r w:rsidRPr="00F301A5">
        <w:rPr>
          <w:rFonts w:cs="Arial"/>
          <w:sz w:val="22"/>
          <w:szCs w:val="22"/>
        </w:rPr>
        <w:t>ost</w:t>
      </w:r>
      <w:r w:rsidR="002969CD">
        <w:rPr>
          <w:rFonts w:cs="Arial"/>
          <w:sz w:val="22"/>
          <w:szCs w:val="22"/>
        </w:rPr>
        <w:t xml:space="preserve">s </w:t>
      </w:r>
      <w:r w:rsidRPr="00F301A5">
        <w:rPr>
          <w:rFonts w:cs="Arial"/>
          <w:sz w:val="22"/>
          <w:szCs w:val="22"/>
        </w:rPr>
        <w:t xml:space="preserve">of newsletters sent to constituents </w:t>
      </w:r>
      <w:r w:rsidR="002969CD">
        <w:rPr>
          <w:rFonts w:cs="Arial"/>
          <w:sz w:val="22"/>
          <w:szCs w:val="22"/>
        </w:rPr>
        <w:t>are</w:t>
      </w:r>
      <w:r w:rsidRPr="00F301A5">
        <w:rPr>
          <w:rFonts w:cs="Arial"/>
          <w:sz w:val="22"/>
          <w:szCs w:val="22"/>
        </w:rPr>
        <w:t xml:space="preserve"> deductible.</w:t>
      </w:r>
    </w:p>
    <w:p w:rsidR="00C37DA5" w:rsidRDefault="00C37DA5" w:rsidP="00F301A5">
      <w:pPr>
        <w:spacing w:after="120"/>
        <w:jc w:val="both"/>
        <w:rPr>
          <w:rFonts w:ascii="Arial" w:hAnsi="Arial" w:cs="Arial"/>
        </w:rPr>
      </w:pPr>
    </w:p>
    <w:p w:rsidR="008F6D88" w:rsidRPr="00F301A5" w:rsidRDefault="008F6D88" w:rsidP="00F301A5">
      <w:pPr>
        <w:spacing w:after="120"/>
        <w:jc w:val="both"/>
        <w:rPr>
          <w:rFonts w:ascii="Arial" w:hAnsi="Arial" w:cs="Arial"/>
        </w:rPr>
      </w:pPr>
    </w:p>
    <w:p w:rsidR="00DB1BDD" w:rsidRPr="00F301A5" w:rsidRDefault="00DB1BDD" w:rsidP="00F301A5">
      <w:pPr>
        <w:spacing w:after="120"/>
        <w:jc w:val="center"/>
        <w:rPr>
          <w:rFonts w:ascii="Arial" w:hAnsi="Arial" w:cs="Arial"/>
          <w:b/>
          <w:u w:val="single"/>
        </w:rPr>
      </w:pPr>
      <w:proofErr w:type="gramStart"/>
      <w:r w:rsidRPr="00F301A5">
        <w:rPr>
          <w:rFonts w:ascii="Arial" w:hAnsi="Arial" w:cs="Arial"/>
          <w:b/>
          <w:u w:val="single"/>
        </w:rPr>
        <w:t>OTHER  EXPENSES</w:t>
      </w:r>
      <w:proofErr w:type="gramEnd"/>
      <w:r w:rsidRPr="00F301A5">
        <w:rPr>
          <w:rFonts w:ascii="Arial" w:hAnsi="Arial" w:cs="Arial"/>
          <w:b/>
          <w:u w:val="single"/>
        </w:rPr>
        <w:t xml:space="preserve"> </w:t>
      </w:r>
    </w:p>
    <w:p w:rsidR="00DB1BDD" w:rsidRPr="00F301A5" w:rsidRDefault="00DB1BDD" w:rsidP="00F301A5">
      <w:pPr>
        <w:spacing w:after="120"/>
        <w:jc w:val="center"/>
        <w:rPr>
          <w:rFonts w:ascii="Arial" w:hAnsi="Arial" w:cs="Arial"/>
        </w:rPr>
      </w:pPr>
      <w:r w:rsidRPr="00F301A5">
        <w:rPr>
          <w:rFonts w:ascii="Arial" w:hAnsi="Arial" w:cs="Arial"/>
          <w:b/>
        </w:rPr>
        <w:t>MASSACHUSETTS</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Are there other expenses deductible on my Massachusetts return?</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b/>
        </w:rPr>
        <w:tab/>
      </w:r>
      <w:r w:rsidR="00A16DCF" w:rsidRPr="00F301A5">
        <w:rPr>
          <w:rFonts w:ascii="Arial" w:hAnsi="Arial" w:cs="Arial"/>
        </w:rPr>
        <w:t>When the</w:t>
      </w:r>
      <w:r w:rsidRPr="00F301A5">
        <w:rPr>
          <w:rFonts w:ascii="Arial" w:hAnsi="Arial" w:cs="Arial"/>
        </w:rPr>
        <w:t xml:space="preserve"> </w:t>
      </w:r>
      <w:r w:rsidR="00B148A5" w:rsidRPr="00F301A5">
        <w:rPr>
          <w:rFonts w:ascii="Arial" w:hAnsi="Arial" w:cs="Arial"/>
        </w:rPr>
        <w:t xml:space="preserve">business-related </w:t>
      </w:r>
      <w:r w:rsidRPr="00F301A5">
        <w:rPr>
          <w:rFonts w:ascii="Arial" w:hAnsi="Arial" w:cs="Arial"/>
        </w:rPr>
        <w:t>miscellaneous expense is treated as a reimbursed expense</w:t>
      </w:r>
      <w:r w:rsidR="00A16DCF" w:rsidRPr="00F301A5">
        <w:rPr>
          <w:rFonts w:ascii="Arial" w:hAnsi="Arial" w:cs="Arial"/>
        </w:rPr>
        <w:t>, it</w:t>
      </w:r>
      <w:r w:rsidRPr="00F301A5">
        <w:rPr>
          <w:rFonts w:ascii="Arial" w:hAnsi="Arial" w:cs="Arial"/>
        </w:rPr>
        <w:t xml:space="preserve"> is deductible and reported on Massachusetts Form 1, Line 15.  </w:t>
      </w:r>
      <w:r w:rsidR="00431AEE" w:rsidRPr="00F301A5">
        <w:rPr>
          <w:rFonts w:ascii="Arial" w:hAnsi="Arial" w:cs="Arial"/>
        </w:rPr>
        <w:t>See enclosed W</w:t>
      </w:r>
      <w:r w:rsidRPr="00F301A5">
        <w:rPr>
          <w:rFonts w:ascii="Arial" w:hAnsi="Arial" w:cs="Arial"/>
        </w:rPr>
        <w:t>orksheet</w:t>
      </w:r>
      <w:r w:rsidR="00431AEE" w:rsidRPr="00F301A5">
        <w:rPr>
          <w:rFonts w:ascii="Arial" w:hAnsi="Arial" w:cs="Arial"/>
        </w:rPr>
        <w:t xml:space="preserve"> on page </w:t>
      </w:r>
      <w:r w:rsidR="00297D5E" w:rsidRPr="00F301A5">
        <w:rPr>
          <w:rFonts w:ascii="Arial" w:hAnsi="Arial" w:cs="Arial"/>
        </w:rPr>
        <w:t>3</w:t>
      </w:r>
      <w:r w:rsidR="003243F6">
        <w:rPr>
          <w:rFonts w:ascii="Arial" w:hAnsi="Arial" w:cs="Arial"/>
        </w:rPr>
        <w:t>1</w:t>
      </w:r>
      <w:r w:rsidRPr="00F301A5">
        <w:rPr>
          <w:rFonts w:ascii="Arial" w:hAnsi="Arial" w:cs="Arial"/>
        </w:rPr>
        <w:t>.</w:t>
      </w:r>
    </w:p>
    <w:p w:rsidR="00DB1BDD" w:rsidRPr="00F301A5" w:rsidRDefault="00DB1BDD" w:rsidP="00F301A5">
      <w:pPr>
        <w:spacing w:after="120"/>
        <w:jc w:val="both"/>
        <w:rPr>
          <w:rFonts w:ascii="Arial" w:hAnsi="Arial" w:cs="Arial"/>
        </w:rPr>
      </w:pPr>
    </w:p>
    <w:p w:rsidR="0052353D" w:rsidRPr="00F301A5" w:rsidRDefault="0052353D" w:rsidP="00F301A5">
      <w:pPr>
        <w:spacing w:after="120"/>
        <w:jc w:val="both"/>
        <w:rPr>
          <w:rFonts w:ascii="Arial" w:hAnsi="Arial" w:cs="Arial"/>
        </w:rPr>
      </w:pPr>
    </w:p>
    <w:p w:rsidR="00DB1BDD" w:rsidRPr="00F301A5" w:rsidRDefault="00DB1BDD" w:rsidP="00F301A5">
      <w:pPr>
        <w:spacing w:after="120"/>
        <w:jc w:val="center"/>
        <w:rPr>
          <w:rFonts w:ascii="Arial" w:hAnsi="Arial" w:cs="Arial"/>
          <w:b/>
          <w:u w:val="single"/>
        </w:rPr>
      </w:pPr>
      <w:r w:rsidRPr="00F301A5">
        <w:rPr>
          <w:rFonts w:ascii="Arial" w:hAnsi="Arial" w:cs="Arial"/>
          <w:b/>
          <w:u w:val="single"/>
        </w:rPr>
        <w:t xml:space="preserve">CAMPAIGN CONTRIBUTIONS </w:t>
      </w:r>
    </w:p>
    <w:p w:rsidR="00DB1BDD" w:rsidRPr="00F301A5" w:rsidRDefault="00DB1BDD" w:rsidP="00F301A5">
      <w:pPr>
        <w:spacing w:after="120"/>
        <w:jc w:val="center"/>
        <w:rPr>
          <w:rFonts w:ascii="Arial" w:hAnsi="Arial" w:cs="Arial"/>
        </w:rPr>
      </w:pPr>
      <w:r w:rsidRPr="00F301A5">
        <w:rPr>
          <w:rFonts w:ascii="Arial" w:hAnsi="Arial" w:cs="Arial"/>
          <w:b/>
        </w:rPr>
        <w:t>FEDERAL</w:t>
      </w:r>
    </w:p>
    <w:p w:rsidR="00DB1BDD" w:rsidRPr="00F301A5" w:rsidRDefault="00DB1BDD" w:rsidP="00F301A5">
      <w:pPr>
        <w:pStyle w:val="BodyText"/>
        <w:tabs>
          <w:tab w:val="clear" w:pos="-90"/>
          <w:tab w:val="clear" w:pos="0"/>
          <w:tab w:val="clear" w:pos="644"/>
          <w:tab w:val="clear" w:pos="8636"/>
        </w:tabs>
        <w:spacing w:after="120"/>
        <w:rPr>
          <w:rFonts w:cs="Arial"/>
          <w:sz w:val="22"/>
          <w:szCs w:val="22"/>
        </w:rPr>
      </w:pPr>
      <w:r w:rsidRPr="00F301A5">
        <w:rPr>
          <w:rFonts w:cs="Arial"/>
          <w:sz w:val="22"/>
          <w:szCs w:val="22"/>
        </w:rPr>
        <w:t>Q</w:t>
      </w:r>
      <w:r w:rsidRPr="00F301A5">
        <w:rPr>
          <w:rFonts w:cs="Arial"/>
          <w:sz w:val="22"/>
          <w:szCs w:val="22"/>
        </w:rPr>
        <w:tab/>
        <w:t>During my recent campaign for office, I received contributions which exceeded my campaign expenses by $3,500. How do I treat this excess on my tax return?</w:t>
      </w:r>
    </w:p>
    <w:p w:rsidR="00DB1BDD" w:rsidRPr="00F301A5" w:rsidRDefault="00DB1BDD" w:rsidP="00F301A5">
      <w:pPr>
        <w:spacing w:after="120"/>
        <w:jc w:val="both"/>
        <w:rPr>
          <w:rFonts w:ascii="Arial" w:hAnsi="Arial" w:cs="Arial"/>
        </w:rPr>
      </w:pPr>
      <w:r w:rsidRPr="00F301A5">
        <w:rPr>
          <w:rFonts w:ascii="Arial" w:hAnsi="Arial" w:cs="Arial"/>
          <w:b/>
        </w:rPr>
        <w:t xml:space="preserve">A </w:t>
      </w:r>
      <w:r w:rsidRPr="00F301A5">
        <w:rPr>
          <w:rFonts w:ascii="Arial" w:hAnsi="Arial" w:cs="Arial"/>
        </w:rPr>
        <w:tab/>
        <w:t>Political funds are not taxable to the political candidate by or for whom they are collected if they are used for expenses of a political campaign or some similar purpose. However, if the funds are used by a candidate for personal purposes, they are taxable in the year of the diversion.</w:t>
      </w:r>
    </w:p>
    <w:p w:rsidR="00DB1BDD" w:rsidRPr="00F301A5" w:rsidRDefault="00DB1BDD" w:rsidP="00F301A5">
      <w:pPr>
        <w:pStyle w:val="BodyText3"/>
        <w:tabs>
          <w:tab w:val="clear" w:pos="0"/>
        </w:tabs>
        <w:spacing w:after="120"/>
        <w:rPr>
          <w:rFonts w:cs="Arial"/>
          <w:sz w:val="22"/>
          <w:szCs w:val="22"/>
        </w:rPr>
      </w:pPr>
      <w:r w:rsidRPr="00F301A5">
        <w:rPr>
          <w:rFonts w:cs="Arial"/>
          <w:sz w:val="22"/>
          <w:szCs w:val="22"/>
        </w:rPr>
        <w:t>Political contributions are considered used for campaign purposes if: (1) they are utilized for generally recognized campaign expenses regardless of when incurred, (2) contributed to a committee of the candidate's party, or (3) used to reimburse the candidate for his out-of-pocket expenses paid during the current</w:t>
      </w:r>
      <w:r w:rsidR="00A16DCF" w:rsidRPr="00F301A5">
        <w:rPr>
          <w:rFonts w:cs="Arial"/>
          <w:sz w:val="22"/>
          <w:szCs w:val="22"/>
        </w:rPr>
        <w:t xml:space="preserve"> campaign</w:t>
      </w:r>
      <w:r w:rsidRPr="00F301A5">
        <w:rPr>
          <w:rFonts w:cs="Arial"/>
          <w:sz w:val="22"/>
          <w:szCs w:val="22"/>
        </w:rPr>
        <w:t>, or if he is not currently campaigning, the last previous campaign.</w:t>
      </w:r>
    </w:p>
    <w:p w:rsidR="00DB1BDD" w:rsidRPr="00F301A5" w:rsidRDefault="00DB1BDD" w:rsidP="00F301A5">
      <w:pPr>
        <w:pStyle w:val="BodyTextIndent3"/>
        <w:tabs>
          <w:tab w:val="clear" w:pos="-90"/>
          <w:tab w:val="clear" w:pos="0"/>
          <w:tab w:val="clear" w:pos="270"/>
        </w:tabs>
        <w:spacing w:after="120"/>
        <w:ind w:left="0"/>
        <w:rPr>
          <w:rFonts w:cs="Arial"/>
          <w:sz w:val="22"/>
          <w:szCs w:val="22"/>
        </w:rPr>
      </w:pPr>
      <w:r w:rsidRPr="00F301A5">
        <w:rPr>
          <w:rFonts w:cs="Arial"/>
          <w:sz w:val="22"/>
          <w:szCs w:val="22"/>
        </w:rPr>
        <w:t>Whe</w:t>
      </w:r>
      <w:r w:rsidR="002924AB">
        <w:rPr>
          <w:rFonts w:cs="Arial"/>
          <w:sz w:val="22"/>
          <w:szCs w:val="22"/>
        </w:rPr>
        <w:t>n</w:t>
      </w:r>
      <w:r w:rsidRPr="00F301A5">
        <w:rPr>
          <w:rFonts w:cs="Arial"/>
          <w:sz w:val="22"/>
          <w:szCs w:val="22"/>
        </w:rPr>
        <w:t xml:space="preserve"> political contributions are includible in income, a deduction may be allowed if, for example, the funds are used for business purposes or contributed to charity.</w:t>
      </w:r>
    </w:p>
    <w:p w:rsidR="00DB1BDD" w:rsidRPr="00F301A5" w:rsidRDefault="00DB1BDD" w:rsidP="00F301A5">
      <w:pPr>
        <w:spacing w:after="120"/>
        <w:jc w:val="both"/>
        <w:rPr>
          <w:rFonts w:ascii="Arial" w:hAnsi="Arial" w:cs="Arial"/>
        </w:rPr>
      </w:pPr>
      <w:r w:rsidRPr="00F301A5">
        <w:rPr>
          <w:rFonts w:ascii="Arial" w:hAnsi="Arial" w:cs="Arial"/>
        </w:rPr>
        <w:t>The Treasury says detailed reports should be kept</w:t>
      </w:r>
      <w:r w:rsidR="002924AB">
        <w:rPr>
          <w:rFonts w:ascii="Arial" w:hAnsi="Arial" w:cs="Arial"/>
        </w:rPr>
        <w:t>,</w:t>
      </w:r>
      <w:r w:rsidRPr="00F301A5">
        <w:rPr>
          <w:rFonts w:ascii="Arial" w:hAnsi="Arial" w:cs="Arial"/>
        </w:rPr>
        <w:t xml:space="preserve"> summarizing the receipt and disbursement of funds. If political funds are commingled with personal funds </w:t>
      </w:r>
      <w:proofErr w:type="gramStart"/>
      <w:r w:rsidRPr="00F301A5">
        <w:rPr>
          <w:rFonts w:ascii="Arial" w:hAnsi="Arial" w:cs="Arial"/>
        </w:rPr>
        <w:t>so as to</w:t>
      </w:r>
      <w:proofErr w:type="gramEnd"/>
      <w:r w:rsidRPr="00F301A5">
        <w:rPr>
          <w:rFonts w:ascii="Arial" w:hAnsi="Arial" w:cs="Arial"/>
        </w:rPr>
        <w:t xml:space="preserve"> make tracing impractical, the funds will be presumed to be devoted to personal use.</w:t>
      </w:r>
    </w:p>
    <w:p w:rsidR="00DB1BDD" w:rsidRPr="00F301A5" w:rsidRDefault="00DB1BDD" w:rsidP="00F301A5">
      <w:pPr>
        <w:spacing w:after="120"/>
        <w:jc w:val="both"/>
        <w:rPr>
          <w:rFonts w:ascii="Arial" w:hAnsi="Arial" w:cs="Arial"/>
        </w:rPr>
      </w:pPr>
      <w:r w:rsidRPr="00F301A5">
        <w:rPr>
          <w:rFonts w:ascii="Arial" w:hAnsi="Arial" w:cs="Arial"/>
        </w:rPr>
        <w:t>Contributions to funds used exclusively to prepare and circulate a newsletter are treated the same as other political contributions. Questions and answers regarding a newsletter fund appear later in this guide.</w:t>
      </w:r>
    </w:p>
    <w:p w:rsidR="00673CFA" w:rsidRPr="00F301A5" w:rsidRDefault="00673CFA" w:rsidP="00F301A5">
      <w:pPr>
        <w:spacing w:after="120"/>
        <w:jc w:val="both"/>
        <w:rPr>
          <w:rFonts w:ascii="Arial" w:hAnsi="Arial" w:cs="Arial"/>
          <w:b/>
          <w:u w:val="single"/>
        </w:rPr>
      </w:pPr>
    </w:p>
    <w:p w:rsidR="00DB1BDD" w:rsidRPr="00F301A5" w:rsidRDefault="00DB1BDD" w:rsidP="00F301A5">
      <w:pPr>
        <w:spacing w:after="120"/>
        <w:jc w:val="both"/>
        <w:rPr>
          <w:rFonts w:ascii="Arial" w:hAnsi="Arial" w:cs="Arial"/>
        </w:rPr>
      </w:pPr>
      <w:r w:rsidRPr="00F301A5">
        <w:rPr>
          <w:rFonts w:ascii="Arial" w:hAnsi="Arial" w:cs="Arial"/>
          <w:b/>
          <w:u w:val="single"/>
        </w:rPr>
        <w:t>IMPORTANT</w:t>
      </w:r>
      <w:r w:rsidRPr="00F301A5">
        <w:rPr>
          <w:rFonts w:ascii="Arial" w:hAnsi="Arial" w:cs="Arial"/>
        </w:rPr>
        <w:t xml:space="preserve"> - Please note that any fund-raising solicitation done by a political organization having gross receipts of more than $100,000 per year must include an express statement in the solicitation </w:t>
      </w:r>
      <w:r w:rsidR="00B31108" w:rsidRPr="00F301A5">
        <w:rPr>
          <w:rFonts w:ascii="Arial" w:hAnsi="Arial" w:cs="Arial"/>
        </w:rPr>
        <w:t xml:space="preserve">stating </w:t>
      </w:r>
      <w:r w:rsidRPr="00F301A5">
        <w:rPr>
          <w:rFonts w:ascii="Arial" w:hAnsi="Arial" w:cs="Arial"/>
        </w:rPr>
        <w:t xml:space="preserve">that contributions or gifts to </w:t>
      </w:r>
      <w:r w:rsidR="00B31108" w:rsidRPr="00F301A5">
        <w:rPr>
          <w:rFonts w:ascii="Arial" w:hAnsi="Arial" w:cs="Arial"/>
        </w:rPr>
        <w:t>a political organization</w:t>
      </w:r>
      <w:r w:rsidRPr="00F301A5">
        <w:rPr>
          <w:rFonts w:ascii="Arial" w:hAnsi="Arial" w:cs="Arial"/>
        </w:rPr>
        <w:t xml:space="preserve"> are not deductible as charitable contributions.</w:t>
      </w:r>
    </w:p>
    <w:p w:rsidR="00DB1BDD" w:rsidRPr="00F301A5" w:rsidRDefault="00DB1BDD" w:rsidP="00F301A5">
      <w:pPr>
        <w:spacing w:after="120"/>
        <w:jc w:val="both"/>
        <w:rPr>
          <w:rFonts w:ascii="Arial" w:hAnsi="Arial" w:cs="Arial"/>
        </w:rPr>
      </w:pPr>
      <w:r w:rsidRPr="00F301A5">
        <w:rPr>
          <w:rFonts w:ascii="Arial" w:hAnsi="Arial" w:cs="Arial"/>
        </w:rPr>
        <w:t>Additionally, a political organization that offers to sell or solicits money for specific information or a routine service to any individual that could be easily obtained by that individual from an agency of the federal government free of charge or for a nominal fee must disclose that fact in a conspicuous manner when making any such offer or solicitation.</w:t>
      </w:r>
    </w:p>
    <w:p w:rsidR="00DB1BDD" w:rsidRPr="00F301A5" w:rsidRDefault="00DB1BDD" w:rsidP="00F301A5">
      <w:pPr>
        <w:spacing w:after="120"/>
        <w:jc w:val="both"/>
        <w:rPr>
          <w:rFonts w:ascii="Arial" w:hAnsi="Arial" w:cs="Arial"/>
        </w:rPr>
      </w:pPr>
      <w:r w:rsidRPr="00F301A5">
        <w:rPr>
          <w:rFonts w:ascii="Arial" w:hAnsi="Arial" w:cs="Arial"/>
        </w:rPr>
        <w:t>Failure to comply with these requirements could result in substantial penalties.</w:t>
      </w:r>
    </w:p>
    <w:p w:rsidR="00DB1BDD" w:rsidRPr="00F301A5" w:rsidRDefault="00DB1BDD" w:rsidP="00F301A5">
      <w:pPr>
        <w:spacing w:after="120"/>
        <w:jc w:val="both"/>
        <w:rPr>
          <w:rFonts w:ascii="Arial" w:hAnsi="Arial" w:cs="Arial"/>
        </w:rPr>
      </w:pPr>
    </w:p>
    <w:p w:rsidR="00DB1BDD" w:rsidRPr="00F301A5" w:rsidRDefault="00DB1BDD" w:rsidP="00F301A5">
      <w:pPr>
        <w:pStyle w:val="BodyText"/>
        <w:tabs>
          <w:tab w:val="clear" w:pos="-90"/>
          <w:tab w:val="clear" w:pos="0"/>
          <w:tab w:val="clear" w:pos="644"/>
          <w:tab w:val="clear" w:pos="8636"/>
        </w:tabs>
        <w:spacing w:after="120"/>
        <w:rPr>
          <w:rFonts w:cs="Arial"/>
          <w:sz w:val="22"/>
          <w:szCs w:val="22"/>
        </w:rPr>
      </w:pPr>
      <w:r w:rsidRPr="00F301A5">
        <w:rPr>
          <w:rFonts w:cs="Arial"/>
          <w:sz w:val="22"/>
          <w:szCs w:val="22"/>
        </w:rPr>
        <w:t>Q</w:t>
      </w:r>
      <w:r w:rsidRPr="00F301A5">
        <w:rPr>
          <w:rFonts w:cs="Arial"/>
          <w:sz w:val="22"/>
          <w:szCs w:val="22"/>
        </w:rPr>
        <w:tab/>
        <w:t>During the period of my last campaign, I received cash and securities from donors for use in my campaign. The cash earned interest while on deposit in a savings bank, cash dividends were paid on securities and a gain realized on their subsequent sale.  I maintained a complete set of books and records for these funds which were held separate and distinct from my personal funds.  No part of these funds was used by me for other than campaign purposes.</w:t>
      </w:r>
    </w:p>
    <w:p w:rsidR="00DB1BDD" w:rsidRPr="00F301A5" w:rsidRDefault="00DB1BDD" w:rsidP="00F5371E">
      <w:pPr>
        <w:pStyle w:val="BodyText3"/>
        <w:tabs>
          <w:tab w:val="clear" w:pos="0"/>
        </w:tabs>
        <w:spacing w:after="120" w:line="240" w:lineRule="auto"/>
        <w:ind w:left="1440" w:hanging="720"/>
        <w:rPr>
          <w:rFonts w:cs="Arial"/>
          <w:b/>
          <w:sz w:val="22"/>
          <w:szCs w:val="22"/>
        </w:rPr>
      </w:pPr>
      <w:r w:rsidRPr="00F301A5">
        <w:rPr>
          <w:rFonts w:cs="Arial"/>
          <w:b/>
          <w:sz w:val="22"/>
          <w:szCs w:val="22"/>
        </w:rPr>
        <w:t>a.</w:t>
      </w:r>
      <w:r w:rsidRPr="00F301A5">
        <w:rPr>
          <w:rFonts w:cs="Arial"/>
          <w:b/>
          <w:sz w:val="22"/>
          <w:szCs w:val="22"/>
        </w:rPr>
        <w:tab/>
        <w:t>What part of these funds is taxable for Federal income tax purposes?</w:t>
      </w:r>
    </w:p>
    <w:p w:rsidR="00DB1BDD" w:rsidRPr="00F301A5" w:rsidRDefault="00DB1BDD" w:rsidP="00F5371E">
      <w:pPr>
        <w:pStyle w:val="BodyText3"/>
        <w:tabs>
          <w:tab w:val="clear" w:pos="0"/>
        </w:tabs>
        <w:spacing w:after="120" w:line="240" w:lineRule="auto"/>
        <w:ind w:left="1440" w:hanging="720"/>
        <w:rPr>
          <w:rFonts w:cs="Arial"/>
          <w:b/>
          <w:sz w:val="22"/>
          <w:szCs w:val="22"/>
        </w:rPr>
      </w:pPr>
      <w:r w:rsidRPr="00F301A5">
        <w:rPr>
          <w:rFonts w:cs="Arial"/>
          <w:b/>
          <w:sz w:val="22"/>
          <w:szCs w:val="22"/>
        </w:rPr>
        <w:t xml:space="preserve">b. </w:t>
      </w:r>
      <w:r w:rsidRPr="00F301A5">
        <w:rPr>
          <w:rFonts w:cs="Arial"/>
          <w:b/>
          <w:sz w:val="22"/>
          <w:szCs w:val="22"/>
        </w:rPr>
        <w:tab/>
        <w:t>What type of return should I file to report income from campaign funds and when is such a return due?</w:t>
      </w:r>
    </w:p>
    <w:p w:rsidR="00DB1BDD" w:rsidRPr="00F301A5" w:rsidRDefault="00DB1BDD" w:rsidP="00F5371E">
      <w:pPr>
        <w:pStyle w:val="BodyText3"/>
        <w:tabs>
          <w:tab w:val="clear" w:pos="0"/>
        </w:tabs>
        <w:spacing w:after="240" w:line="240" w:lineRule="auto"/>
        <w:rPr>
          <w:rFonts w:cs="Arial"/>
          <w:b/>
          <w:sz w:val="22"/>
          <w:szCs w:val="22"/>
        </w:rPr>
      </w:pPr>
      <w:r w:rsidRPr="00F301A5">
        <w:rPr>
          <w:rFonts w:cs="Arial"/>
          <w:b/>
          <w:sz w:val="22"/>
          <w:szCs w:val="22"/>
        </w:rPr>
        <w:tab/>
        <w:t>c.</w:t>
      </w:r>
      <w:r w:rsidRPr="00F301A5">
        <w:rPr>
          <w:rFonts w:cs="Arial"/>
          <w:b/>
          <w:sz w:val="22"/>
          <w:szCs w:val="22"/>
        </w:rPr>
        <w:tab/>
        <w:t>What expenditures are deductible in computing taxable income?</w:t>
      </w:r>
    </w:p>
    <w:p w:rsidR="001671A5" w:rsidRDefault="00DB1BDD" w:rsidP="00F301A5">
      <w:pPr>
        <w:spacing w:after="120"/>
        <w:ind w:left="720" w:hanging="720"/>
        <w:jc w:val="both"/>
        <w:rPr>
          <w:rFonts w:ascii="Arial" w:hAnsi="Arial" w:cs="Arial"/>
        </w:rPr>
      </w:pPr>
      <w:r w:rsidRPr="00F301A5">
        <w:rPr>
          <w:rFonts w:ascii="Arial" w:hAnsi="Arial" w:cs="Arial"/>
          <w:b/>
        </w:rPr>
        <w:t>A</w:t>
      </w:r>
      <w:r w:rsidRPr="00F301A5">
        <w:rPr>
          <w:rFonts w:ascii="Arial" w:hAnsi="Arial" w:cs="Arial"/>
        </w:rPr>
        <w:tab/>
      </w:r>
      <w:proofErr w:type="spellStart"/>
      <w:r w:rsidRPr="00F301A5">
        <w:rPr>
          <w:rFonts w:ascii="Arial" w:hAnsi="Arial" w:cs="Arial"/>
        </w:rPr>
        <w:t>a</w:t>
      </w:r>
      <w:proofErr w:type="spellEnd"/>
      <w:r w:rsidRPr="00F301A5">
        <w:rPr>
          <w:rFonts w:ascii="Arial" w:hAnsi="Arial" w:cs="Arial"/>
        </w:rPr>
        <w:t>.</w:t>
      </w:r>
      <w:r w:rsidRPr="00F301A5">
        <w:rPr>
          <w:rFonts w:ascii="Arial" w:hAnsi="Arial" w:cs="Arial"/>
        </w:rPr>
        <w:tab/>
        <w:t xml:space="preserve">Campaign contributions are not taxable to a political candidate by or for whom they are collected if they are used for expenses of a political campaign or some similar purpose.  However, interest earned on bank deposits, the cash dividends received on contributed securities, and the gains realized on sales of contributed securities, (net of any losses on such sales) are includible in gross income.  Expenses incurred upon the sale of contributed securities are to be </w:t>
      </w:r>
      <w:proofErr w:type="gramStart"/>
      <w:r w:rsidRPr="00F301A5">
        <w:rPr>
          <w:rFonts w:ascii="Arial" w:hAnsi="Arial" w:cs="Arial"/>
        </w:rPr>
        <w:t>taken into account</w:t>
      </w:r>
      <w:proofErr w:type="gramEnd"/>
      <w:r w:rsidRPr="00F301A5">
        <w:rPr>
          <w:rFonts w:ascii="Arial" w:hAnsi="Arial" w:cs="Arial"/>
        </w:rPr>
        <w:t xml:space="preserve"> in determining gain realized on such sales.</w:t>
      </w:r>
      <w:r w:rsidR="00C83052" w:rsidRPr="00F301A5">
        <w:rPr>
          <w:rFonts w:ascii="Arial" w:hAnsi="Arial" w:cs="Arial"/>
        </w:rPr>
        <w:t xml:space="preserve"> </w:t>
      </w:r>
    </w:p>
    <w:p w:rsidR="00DB1BDD" w:rsidRPr="00F301A5" w:rsidRDefault="00F5371E" w:rsidP="00F5371E">
      <w:pPr>
        <w:spacing w:after="120"/>
        <w:ind w:left="720" w:hanging="720"/>
        <w:jc w:val="both"/>
        <w:rPr>
          <w:rFonts w:ascii="Arial" w:hAnsi="Arial" w:cs="Arial"/>
        </w:rPr>
      </w:pPr>
      <w:r>
        <w:rPr>
          <w:rFonts w:ascii="Arial" w:hAnsi="Arial" w:cs="Arial"/>
          <w:b/>
        </w:rPr>
        <w:tab/>
      </w:r>
      <w:r>
        <w:rPr>
          <w:rFonts w:ascii="Arial" w:hAnsi="Arial" w:cs="Arial"/>
        </w:rPr>
        <w:t>b.</w:t>
      </w:r>
      <w:r>
        <w:rPr>
          <w:rFonts w:ascii="Arial" w:hAnsi="Arial" w:cs="Arial"/>
        </w:rPr>
        <w:tab/>
      </w:r>
      <w:r w:rsidR="00DB1BDD" w:rsidRPr="00F301A5">
        <w:rPr>
          <w:rFonts w:ascii="Arial" w:hAnsi="Arial" w:cs="Arial"/>
        </w:rPr>
        <w:t>If a political organization or committee’s taxable income is greater than $100, that income must be reported on a U.S. Income Tax Return for Certain Political Organizations (Form 1120-POL)</w:t>
      </w:r>
      <w:r w:rsidR="00900A13">
        <w:rPr>
          <w:rFonts w:ascii="Arial" w:hAnsi="Arial" w:cs="Arial"/>
        </w:rPr>
        <w:t xml:space="preserve"> </w:t>
      </w:r>
      <w:r w:rsidR="00DB1BDD" w:rsidRPr="00F301A5">
        <w:rPr>
          <w:rFonts w:ascii="Arial" w:hAnsi="Arial" w:cs="Arial"/>
        </w:rPr>
        <w:t xml:space="preserve">and </w:t>
      </w:r>
      <w:r w:rsidR="00900A13">
        <w:rPr>
          <w:rFonts w:ascii="Arial" w:hAnsi="Arial" w:cs="Arial"/>
        </w:rPr>
        <w:t>is subject to taxation</w:t>
      </w:r>
      <w:r w:rsidR="00DB1BDD" w:rsidRPr="00F301A5">
        <w:rPr>
          <w:rFonts w:ascii="Arial" w:hAnsi="Arial" w:cs="Arial"/>
        </w:rPr>
        <w:t>.  The due date for filing for Form 1120-POL is the fifteenth day of the</w:t>
      </w:r>
      <w:r w:rsidR="007F47BF" w:rsidRPr="00F301A5">
        <w:rPr>
          <w:rFonts w:ascii="Arial" w:hAnsi="Arial" w:cs="Arial"/>
        </w:rPr>
        <w:t xml:space="preserve"> fourth</w:t>
      </w:r>
      <w:r w:rsidR="00DB1BDD" w:rsidRPr="00F301A5">
        <w:rPr>
          <w:rFonts w:ascii="Arial" w:hAnsi="Arial" w:cs="Arial"/>
        </w:rPr>
        <w:t xml:space="preserve"> month following the close of each taxable year.</w:t>
      </w:r>
    </w:p>
    <w:p w:rsidR="00DB1BDD" w:rsidRPr="00F301A5" w:rsidRDefault="00DB1BDD" w:rsidP="00F301A5">
      <w:pPr>
        <w:spacing w:after="120"/>
        <w:ind w:left="720"/>
        <w:jc w:val="both"/>
        <w:rPr>
          <w:rFonts w:ascii="Arial" w:hAnsi="Arial" w:cs="Arial"/>
        </w:rPr>
      </w:pPr>
      <w:r w:rsidRPr="00F301A5">
        <w:rPr>
          <w:rFonts w:ascii="Arial" w:hAnsi="Arial" w:cs="Arial"/>
        </w:rPr>
        <w:t>c.</w:t>
      </w:r>
      <w:r w:rsidRPr="00F301A5">
        <w:rPr>
          <w:rFonts w:ascii="Arial" w:hAnsi="Arial" w:cs="Arial"/>
        </w:rPr>
        <w:tab/>
        <w:t>Allowable deductions in computing taxable income</w:t>
      </w:r>
      <w:r w:rsidR="00900A13">
        <w:rPr>
          <w:rFonts w:ascii="Arial" w:hAnsi="Arial" w:cs="Arial"/>
        </w:rPr>
        <w:t>,</w:t>
      </w:r>
      <w:r w:rsidRPr="00F301A5">
        <w:rPr>
          <w:rFonts w:ascii="Arial" w:hAnsi="Arial" w:cs="Arial"/>
        </w:rPr>
        <w:t xml:space="preserve"> limited to the $100 </w:t>
      </w:r>
      <w:r w:rsidR="00CF4C28" w:rsidRPr="00F301A5">
        <w:rPr>
          <w:rFonts w:ascii="Arial" w:hAnsi="Arial" w:cs="Arial"/>
        </w:rPr>
        <w:t xml:space="preserve">“specific deduction” </w:t>
      </w:r>
      <w:r w:rsidRPr="00F301A5">
        <w:rPr>
          <w:rFonts w:ascii="Arial" w:hAnsi="Arial" w:cs="Arial"/>
        </w:rPr>
        <w:t>and expenses directly attributable to the income</w:t>
      </w:r>
      <w:r w:rsidR="00900A13">
        <w:rPr>
          <w:rFonts w:ascii="Arial" w:hAnsi="Arial" w:cs="Arial"/>
        </w:rPr>
        <w:t>,</w:t>
      </w:r>
      <w:r w:rsidRPr="00F301A5">
        <w:rPr>
          <w:rFonts w:ascii="Arial" w:hAnsi="Arial" w:cs="Arial"/>
        </w:rPr>
        <w:t xml:space="preserve"> are required to be reported on Form 1120-POL or Form 1041.</w:t>
      </w:r>
    </w:p>
    <w:p w:rsidR="00DB1BDD" w:rsidRPr="00F301A5" w:rsidRDefault="00DB1BDD" w:rsidP="00F301A5">
      <w:pPr>
        <w:spacing w:after="120"/>
        <w:ind w:left="720"/>
        <w:jc w:val="both"/>
        <w:rPr>
          <w:rFonts w:ascii="Arial" w:hAnsi="Arial" w:cs="Arial"/>
        </w:rPr>
      </w:pPr>
      <w:r w:rsidRPr="00F301A5">
        <w:rPr>
          <w:rFonts w:ascii="Arial" w:hAnsi="Arial" w:cs="Arial"/>
        </w:rPr>
        <w:t>Thus, you may claim a deduction for expenses directly attributable to the production of interest and dividend income.  You may not claim a deduction for any expenses in connection with your campaign in computing taxable income.</w:t>
      </w:r>
    </w:p>
    <w:p w:rsidR="00AD26D4" w:rsidRPr="00F301A5" w:rsidRDefault="00AD26D4" w:rsidP="00F301A5">
      <w:pPr>
        <w:spacing w:after="120"/>
        <w:ind w:left="720"/>
        <w:jc w:val="both"/>
        <w:rPr>
          <w:rFonts w:ascii="Arial" w:hAnsi="Arial" w:cs="Arial"/>
        </w:rPr>
      </w:pPr>
    </w:p>
    <w:p w:rsidR="00DB1BDD" w:rsidRPr="00F301A5" w:rsidRDefault="00DB1BDD" w:rsidP="00F301A5">
      <w:pPr>
        <w:pStyle w:val="BodyText"/>
        <w:tabs>
          <w:tab w:val="clear" w:pos="-90"/>
          <w:tab w:val="clear" w:pos="0"/>
          <w:tab w:val="clear" w:pos="644"/>
          <w:tab w:val="clear" w:pos="8636"/>
        </w:tabs>
        <w:spacing w:after="120"/>
        <w:rPr>
          <w:rFonts w:cs="Arial"/>
          <w:sz w:val="22"/>
          <w:szCs w:val="22"/>
        </w:rPr>
      </w:pPr>
      <w:r w:rsidRPr="00F301A5">
        <w:rPr>
          <w:rFonts w:cs="Arial"/>
          <w:sz w:val="22"/>
          <w:szCs w:val="22"/>
        </w:rPr>
        <w:t>Q</w:t>
      </w:r>
      <w:r w:rsidRPr="00F301A5">
        <w:rPr>
          <w:rFonts w:cs="Arial"/>
          <w:sz w:val="22"/>
          <w:szCs w:val="22"/>
        </w:rPr>
        <w:tab/>
        <w:t xml:space="preserve">Can individual donors claim a tax </w:t>
      </w:r>
      <w:r w:rsidR="00431AEE" w:rsidRPr="00F301A5">
        <w:rPr>
          <w:rFonts w:cs="Arial"/>
          <w:sz w:val="22"/>
          <w:szCs w:val="22"/>
        </w:rPr>
        <w:t>deduction</w:t>
      </w:r>
      <w:r w:rsidRPr="00F301A5">
        <w:rPr>
          <w:rFonts w:cs="Arial"/>
          <w:sz w:val="22"/>
          <w:szCs w:val="22"/>
        </w:rPr>
        <w:t xml:space="preserve"> on their personal income tax returns for contributions to my campaign?</w:t>
      </w:r>
    </w:p>
    <w:p w:rsidR="00DB1BDD" w:rsidRPr="00F301A5" w:rsidRDefault="00DB1BDD" w:rsidP="00F301A5">
      <w:pPr>
        <w:spacing w:after="120"/>
        <w:ind w:left="720" w:hanging="720"/>
        <w:jc w:val="both"/>
        <w:rPr>
          <w:rFonts w:ascii="Arial" w:hAnsi="Arial" w:cs="Arial"/>
        </w:rPr>
      </w:pPr>
      <w:r w:rsidRPr="00F301A5">
        <w:rPr>
          <w:rFonts w:ascii="Arial" w:hAnsi="Arial" w:cs="Arial"/>
          <w:b/>
        </w:rPr>
        <w:t>A</w:t>
      </w:r>
      <w:r w:rsidRPr="00F301A5">
        <w:rPr>
          <w:rFonts w:ascii="Arial" w:hAnsi="Arial" w:cs="Arial"/>
        </w:rPr>
        <w:tab/>
        <w:t>No.</w:t>
      </w:r>
    </w:p>
    <w:p w:rsidR="00F04A10" w:rsidRDefault="00F04A10" w:rsidP="00F301A5">
      <w:pPr>
        <w:spacing w:after="120"/>
        <w:ind w:left="720" w:hanging="720"/>
        <w:jc w:val="both"/>
        <w:rPr>
          <w:rFonts w:ascii="Arial" w:hAnsi="Arial" w:cs="Arial"/>
          <w:u w:val="single"/>
        </w:rPr>
      </w:pPr>
    </w:p>
    <w:p w:rsidR="00F5371E" w:rsidRPr="00F301A5" w:rsidRDefault="00F5371E" w:rsidP="00F301A5">
      <w:pPr>
        <w:spacing w:after="120"/>
        <w:ind w:left="720" w:hanging="720"/>
        <w:jc w:val="both"/>
        <w:rPr>
          <w:rFonts w:ascii="Arial" w:hAnsi="Arial" w:cs="Arial"/>
          <w:u w:val="single"/>
        </w:rPr>
      </w:pPr>
    </w:p>
    <w:p w:rsidR="00DB1BDD" w:rsidRPr="00F301A5" w:rsidRDefault="00DB1BDD" w:rsidP="00F301A5">
      <w:pPr>
        <w:spacing w:after="120"/>
        <w:jc w:val="center"/>
        <w:rPr>
          <w:rFonts w:ascii="Arial" w:hAnsi="Arial" w:cs="Arial"/>
          <w:b/>
          <w:u w:val="single"/>
        </w:rPr>
      </w:pPr>
      <w:r w:rsidRPr="00F301A5">
        <w:rPr>
          <w:rFonts w:ascii="Arial" w:hAnsi="Arial" w:cs="Arial"/>
          <w:b/>
          <w:u w:val="single"/>
        </w:rPr>
        <w:t xml:space="preserve">CAMPAIGN CONTRIBUTIONS </w:t>
      </w:r>
    </w:p>
    <w:p w:rsidR="00DB1BDD" w:rsidRPr="00F301A5" w:rsidRDefault="00DB1BDD" w:rsidP="00F301A5">
      <w:pPr>
        <w:spacing w:after="120"/>
        <w:jc w:val="center"/>
        <w:rPr>
          <w:rFonts w:ascii="Arial" w:hAnsi="Arial" w:cs="Arial"/>
        </w:rPr>
      </w:pPr>
      <w:r w:rsidRPr="00F301A5">
        <w:rPr>
          <w:rFonts w:ascii="Arial" w:hAnsi="Arial" w:cs="Arial"/>
          <w:b/>
        </w:rPr>
        <w:t>MASSACHUSETTS</w:t>
      </w:r>
    </w:p>
    <w:p w:rsidR="00DB1BDD" w:rsidRPr="00F301A5" w:rsidRDefault="00DB1BDD" w:rsidP="00F301A5">
      <w:pPr>
        <w:spacing w:after="120"/>
        <w:jc w:val="both"/>
        <w:rPr>
          <w:rFonts w:ascii="Arial" w:hAnsi="Arial" w:cs="Arial"/>
        </w:rPr>
      </w:pPr>
      <w:r w:rsidRPr="00F301A5">
        <w:rPr>
          <w:rFonts w:ascii="Arial" w:hAnsi="Arial" w:cs="Arial"/>
          <w:b/>
        </w:rPr>
        <w:t>Q</w:t>
      </w:r>
      <w:r w:rsidRPr="00F301A5">
        <w:rPr>
          <w:rFonts w:ascii="Arial" w:hAnsi="Arial" w:cs="Arial"/>
          <w:b/>
        </w:rPr>
        <w:tab/>
        <w:t xml:space="preserve">How are these various questions relating to campaign contributions handled on my </w:t>
      </w:r>
      <w:r w:rsidR="00431AEE" w:rsidRPr="00F301A5">
        <w:rPr>
          <w:rFonts w:ascii="Arial" w:hAnsi="Arial" w:cs="Arial"/>
          <w:b/>
        </w:rPr>
        <w:t>Massachusetts</w:t>
      </w:r>
      <w:r w:rsidRPr="00F301A5">
        <w:rPr>
          <w:rFonts w:ascii="Arial" w:hAnsi="Arial" w:cs="Arial"/>
        </w:rPr>
        <w:t xml:space="preserve"> </w:t>
      </w:r>
      <w:r w:rsidRPr="00F301A5">
        <w:rPr>
          <w:rFonts w:ascii="Arial" w:hAnsi="Arial" w:cs="Arial"/>
          <w:b/>
        </w:rPr>
        <w:t>return?</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b/>
        </w:rPr>
        <w:tab/>
      </w:r>
      <w:r w:rsidRPr="00F301A5">
        <w:rPr>
          <w:rFonts w:ascii="Arial" w:hAnsi="Arial" w:cs="Arial"/>
        </w:rPr>
        <w:t xml:space="preserve">Massachusetts gross income is based upon Federal gross income with appropriate State adjustments.  In the case of excess campaign contributions, if </w:t>
      </w:r>
      <w:r w:rsidR="00900A13">
        <w:rPr>
          <w:rFonts w:ascii="Arial" w:hAnsi="Arial" w:cs="Arial"/>
        </w:rPr>
        <w:t xml:space="preserve">you determine </w:t>
      </w:r>
      <w:r w:rsidRPr="00F301A5">
        <w:rPr>
          <w:rFonts w:ascii="Arial" w:hAnsi="Arial" w:cs="Arial"/>
        </w:rPr>
        <w:t xml:space="preserve">that </w:t>
      </w:r>
      <w:r w:rsidR="00900A13">
        <w:rPr>
          <w:rFonts w:ascii="Arial" w:hAnsi="Arial" w:cs="Arial"/>
        </w:rPr>
        <w:t>you</w:t>
      </w:r>
      <w:r w:rsidRPr="00F301A5">
        <w:rPr>
          <w:rFonts w:ascii="Arial" w:hAnsi="Arial" w:cs="Arial"/>
        </w:rPr>
        <w:t xml:space="preserve"> must include political contributions with </w:t>
      </w:r>
      <w:r w:rsidR="00900A13">
        <w:rPr>
          <w:rFonts w:ascii="Arial" w:hAnsi="Arial" w:cs="Arial"/>
        </w:rPr>
        <w:t>your</w:t>
      </w:r>
      <w:r w:rsidRPr="00F301A5">
        <w:rPr>
          <w:rFonts w:ascii="Arial" w:hAnsi="Arial" w:cs="Arial"/>
        </w:rPr>
        <w:t xml:space="preserve"> Federal income, then </w:t>
      </w:r>
      <w:r w:rsidR="00900A13">
        <w:rPr>
          <w:rFonts w:ascii="Arial" w:hAnsi="Arial" w:cs="Arial"/>
        </w:rPr>
        <w:t xml:space="preserve">you </w:t>
      </w:r>
      <w:r w:rsidRPr="00F301A5">
        <w:rPr>
          <w:rFonts w:ascii="Arial" w:hAnsi="Arial" w:cs="Arial"/>
        </w:rPr>
        <w:t xml:space="preserve">must </w:t>
      </w:r>
      <w:r w:rsidR="00900A13">
        <w:rPr>
          <w:rFonts w:ascii="Arial" w:hAnsi="Arial" w:cs="Arial"/>
        </w:rPr>
        <w:t>also</w:t>
      </w:r>
      <w:r w:rsidRPr="00F301A5">
        <w:rPr>
          <w:rFonts w:ascii="Arial" w:hAnsi="Arial" w:cs="Arial"/>
        </w:rPr>
        <w:t xml:space="preserve"> recognize this income for State purposes.</w:t>
      </w:r>
    </w:p>
    <w:p w:rsidR="00DB1BDD" w:rsidRDefault="00DB1BDD" w:rsidP="00F301A5">
      <w:pPr>
        <w:spacing w:after="120"/>
        <w:jc w:val="both"/>
        <w:rPr>
          <w:rFonts w:ascii="Arial" w:hAnsi="Arial" w:cs="Arial"/>
        </w:rPr>
      </w:pPr>
      <w:r w:rsidRPr="00F301A5">
        <w:rPr>
          <w:rFonts w:ascii="Arial" w:hAnsi="Arial" w:cs="Arial"/>
        </w:rPr>
        <w:t xml:space="preserve">If a Federal Form 1120-POL or 1041 is required to be filed, then a Form 3M is required for Massachusetts. (See Form 3M attached.) </w:t>
      </w:r>
    </w:p>
    <w:p w:rsidR="00F5371E" w:rsidRDefault="00F5371E" w:rsidP="00F301A5">
      <w:pPr>
        <w:spacing w:after="120"/>
        <w:jc w:val="both"/>
        <w:rPr>
          <w:rFonts w:ascii="Arial" w:hAnsi="Arial" w:cs="Arial"/>
        </w:rPr>
      </w:pPr>
    </w:p>
    <w:p w:rsidR="00F5371E" w:rsidRDefault="00F5371E" w:rsidP="00F301A5">
      <w:pPr>
        <w:spacing w:after="120"/>
        <w:jc w:val="both"/>
        <w:rPr>
          <w:rFonts w:ascii="Arial" w:hAnsi="Arial" w:cs="Arial"/>
        </w:rPr>
      </w:pPr>
    </w:p>
    <w:p w:rsidR="00F5371E" w:rsidRDefault="00F5371E" w:rsidP="00F301A5">
      <w:pPr>
        <w:spacing w:after="120"/>
        <w:jc w:val="both"/>
        <w:rPr>
          <w:rFonts w:ascii="Arial" w:hAnsi="Arial" w:cs="Arial"/>
        </w:rPr>
      </w:pPr>
    </w:p>
    <w:p w:rsidR="00F5371E" w:rsidRDefault="00F5371E" w:rsidP="00F301A5">
      <w:pPr>
        <w:spacing w:after="120"/>
        <w:jc w:val="both"/>
        <w:rPr>
          <w:rFonts w:ascii="Arial" w:hAnsi="Arial" w:cs="Arial"/>
        </w:rPr>
      </w:pPr>
    </w:p>
    <w:p w:rsidR="00F5371E" w:rsidRDefault="00F5371E" w:rsidP="00F301A5">
      <w:pPr>
        <w:spacing w:after="120"/>
        <w:jc w:val="both"/>
        <w:rPr>
          <w:rFonts w:ascii="Arial" w:hAnsi="Arial" w:cs="Arial"/>
        </w:rPr>
      </w:pPr>
    </w:p>
    <w:p w:rsidR="00F5371E" w:rsidRPr="00F301A5" w:rsidRDefault="00F5371E" w:rsidP="00F301A5">
      <w:pPr>
        <w:spacing w:after="120"/>
        <w:jc w:val="both"/>
        <w:rPr>
          <w:rFonts w:ascii="Arial" w:hAnsi="Arial" w:cs="Arial"/>
        </w:rPr>
      </w:pPr>
    </w:p>
    <w:p w:rsidR="00DB1BDD" w:rsidRPr="00F301A5" w:rsidRDefault="00DB1BDD" w:rsidP="00F301A5">
      <w:pPr>
        <w:spacing w:after="120"/>
        <w:jc w:val="center"/>
        <w:rPr>
          <w:rFonts w:ascii="Arial" w:hAnsi="Arial" w:cs="Arial"/>
          <w:b/>
          <w:u w:val="single"/>
        </w:rPr>
      </w:pPr>
      <w:r w:rsidRPr="00F301A5">
        <w:rPr>
          <w:rFonts w:ascii="Arial" w:hAnsi="Arial" w:cs="Arial"/>
          <w:b/>
          <w:u w:val="single"/>
        </w:rPr>
        <w:t>CAMPAIGN EXPENSES</w:t>
      </w:r>
    </w:p>
    <w:p w:rsidR="00DB1BDD" w:rsidRPr="00F301A5" w:rsidRDefault="00DB1BDD" w:rsidP="00F301A5">
      <w:pPr>
        <w:spacing w:after="120"/>
        <w:jc w:val="center"/>
        <w:rPr>
          <w:rFonts w:ascii="Arial" w:hAnsi="Arial" w:cs="Arial"/>
        </w:rPr>
      </w:pPr>
      <w:r w:rsidRPr="00F301A5">
        <w:rPr>
          <w:rFonts w:ascii="Arial" w:hAnsi="Arial" w:cs="Arial"/>
          <w:b/>
        </w:rPr>
        <w:t>FEDERAL</w:t>
      </w: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Are my campaign expenses deductible for tax purposes?</w:t>
      </w:r>
    </w:p>
    <w:p w:rsidR="00DB1BDD" w:rsidRPr="00F301A5" w:rsidRDefault="00DB1BDD" w:rsidP="00F301A5">
      <w:pPr>
        <w:spacing w:after="120"/>
        <w:jc w:val="both"/>
        <w:rPr>
          <w:rFonts w:ascii="Arial" w:hAnsi="Arial" w:cs="Arial"/>
        </w:rPr>
      </w:pPr>
      <w:proofErr w:type="gramStart"/>
      <w:r w:rsidRPr="00F301A5">
        <w:rPr>
          <w:rFonts w:ascii="Arial" w:hAnsi="Arial" w:cs="Arial"/>
          <w:b/>
        </w:rPr>
        <w:t>A</w:t>
      </w:r>
      <w:proofErr w:type="gramEnd"/>
      <w:r w:rsidRPr="00F301A5">
        <w:rPr>
          <w:rFonts w:ascii="Arial" w:hAnsi="Arial" w:cs="Arial"/>
        </w:rPr>
        <w:tab/>
      </w:r>
      <w:r w:rsidR="00900A13">
        <w:rPr>
          <w:rFonts w:ascii="Arial" w:hAnsi="Arial" w:cs="Arial"/>
        </w:rPr>
        <w:t xml:space="preserve">If you pay </w:t>
      </w:r>
      <w:r w:rsidRPr="00F301A5">
        <w:rPr>
          <w:rFonts w:ascii="Arial" w:hAnsi="Arial" w:cs="Arial"/>
        </w:rPr>
        <w:t xml:space="preserve">campaign expenditures out of </w:t>
      </w:r>
      <w:r w:rsidR="00900A13">
        <w:rPr>
          <w:rFonts w:ascii="Arial" w:hAnsi="Arial" w:cs="Arial"/>
        </w:rPr>
        <w:t>your</w:t>
      </w:r>
      <w:r w:rsidRPr="00F301A5">
        <w:rPr>
          <w:rFonts w:ascii="Arial" w:hAnsi="Arial" w:cs="Arial"/>
        </w:rPr>
        <w:t xml:space="preserve"> own resources</w:t>
      </w:r>
      <w:r w:rsidR="00900A13">
        <w:rPr>
          <w:rFonts w:ascii="Arial" w:hAnsi="Arial" w:cs="Arial"/>
        </w:rPr>
        <w:t>, they</w:t>
      </w:r>
      <w:r w:rsidRPr="00F301A5">
        <w:rPr>
          <w:rFonts w:ascii="Arial" w:hAnsi="Arial" w:cs="Arial"/>
        </w:rPr>
        <w:t xml:space="preserve"> are not deductible for income tax purposes.</w:t>
      </w:r>
    </w:p>
    <w:p w:rsidR="00DB1BDD" w:rsidRPr="00F301A5" w:rsidRDefault="00DB1BDD" w:rsidP="00F301A5">
      <w:pPr>
        <w:spacing w:after="120"/>
        <w:jc w:val="both"/>
        <w:rPr>
          <w:rFonts w:ascii="Arial" w:hAnsi="Arial" w:cs="Arial"/>
        </w:rPr>
      </w:pPr>
      <w:r w:rsidRPr="00F301A5">
        <w:rPr>
          <w:rFonts w:ascii="Arial" w:hAnsi="Arial" w:cs="Arial"/>
        </w:rPr>
        <w:t>In 1962, Congress enacted Section 162(e)(</w:t>
      </w:r>
      <w:r w:rsidR="00673CFA" w:rsidRPr="00F301A5">
        <w:rPr>
          <w:rFonts w:ascii="Arial" w:hAnsi="Arial" w:cs="Arial"/>
        </w:rPr>
        <w:t>1</w:t>
      </w:r>
      <w:r w:rsidRPr="00F301A5">
        <w:rPr>
          <w:rFonts w:ascii="Arial" w:hAnsi="Arial" w:cs="Arial"/>
        </w:rPr>
        <w:t>)(</w:t>
      </w:r>
      <w:r w:rsidR="00673CFA" w:rsidRPr="00F301A5">
        <w:rPr>
          <w:rFonts w:ascii="Arial" w:hAnsi="Arial" w:cs="Arial"/>
        </w:rPr>
        <w:t>B</w:t>
      </w:r>
      <w:r w:rsidRPr="00F301A5">
        <w:rPr>
          <w:rFonts w:ascii="Arial" w:hAnsi="Arial" w:cs="Arial"/>
        </w:rPr>
        <w:t>) of the Internal Revenue Code, which disallows all deductions for expenditures in any political campaign for a candidate for public office.</w:t>
      </w:r>
    </w:p>
    <w:p w:rsidR="00DB1BDD" w:rsidRPr="00F301A5" w:rsidRDefault="00DB1BDD" w:rsidP="00F301A5">
      <w:pPr>
        <w:spacing w:after="120"/>
        <w:jc w:val="both"/>
        <w:rPr>
          <w:rFonts w:ascii="Arial" w:hAnsi="Arial" w:cs="Arial"/>
        </w:rPr>
      </w:pPr>
      <w:r w:rsidRPr="00F301A5">
        <w:rPr>
          <w:rFonts w:ascii="Arial" w:hAnsi="Arial" w:cs="Arial"/>
        </w:rPr>
        <w:t>Even though a public office is defined as a trade or business (Section 7701(a</w:t>
      </w:r>
      <w:proofErr w:type="gramStart"/>
      <w:r w:rsidRPr="00F301A5">
        <w:rPr>
          <w:rFonts w:ascii="Arial" w:hAnsi="Arial" w:cs="Arial"/>
        </w:rPr>
        <w:t>)(</w:t>
      </w:r>
      <w:proofErr w:type="gramEnd"/>
      <w:r w:rsidRPr="00F301A5">
        <w:rPr>
          <w:rFonts w:ascii="Arial" w:hAnsi="Arial" w:cs="Arial"/>
        </w:rPr>
        <w:t>26)</w:t>
      </w:r>
      <w:r w:rsidR="00405418">
        <w:rPr>
          <w:rFonts w:ascii="Arial" w:hAnsi="Arial" w:cs="Arial"/>
        </w:rPr>
        <w:t xml:space="preserve"> of the</w:t>
      </w:r>
      <w:r w:rsidRPr="00F301A5">
        <w:rPr>
          <w:rFonts w:ascii="Arial" w:hAnsi="Arial" w:cs="Arial"/>
        </w:rPr>
        <w:t xml:space="preserve"> 1986 IRC), none of a candidate's campaign expenses are deductible.  Regardless of the result of the election, the candidate cannot deduct expenses for attending political conventions, contributions to the political party which sponsored the candidacy, expenses of campaign travel, campaign advertising, the expenses of successfully defending his or her position in a contested election, filing fees, or the cost of legal fees paid in litigation over redistricting.  Furthermore, none of these expenses may be amortized as capital expenditures over the term of the office.</w:t>
      </w:r>
    </w:p>
    <w:p w:rsidR="00DB1BDD" w:rsidRPr="00F301A5" w:rsidRDefault="00DB1BDD" w:rsidP="00F301A5">
      <w:pPr>
        <w:spacing w:after="120"/>
        <w:jc w:val="both"/>
        <w:rPr>
          <w:rFonts w:ascii="Arial" w:hAnsi="Arial" w:cs="Arial"/>
        </w:rPr>
      </w:pPr>
      <w:r w:rsidRPr="00F301A5">
        <w:rPr>
          <w:rFonts w:ascii="Arial" w:hAnsi="Arial" w:cs="Arial"/>
        </w:rPr>
        <w:t xml:space="preserve">Even though political office may be viewed as a stepping stone to some other business or profession, this is not enough to change the result.  Thus, political campaign expenses are not deductible by a lawyer seeking election as a legislator in the hope that the exposure will build </w:t>
      </w:r>
      <w:r w:rsidR="00900A13">
        <w:rPr>
          <w:rFonts w:ascii="Arial" w:hAnsi="Arial" w:cs="Arial"/>
        </w:rPr>
        <w:t xml:space="preserve">that lawyer’s </w:t>
      </w:r>
      <w:r w:rsidRPr="00F301A5">
        <w:rPr>
          <w:rFonts w:ascii="Arial" w:hAnsi="Arial" w:cs="Arial"/>
        </w:rPr>
        <w:t xml:space="preserve">professional practice.  </w:t>
      </w:r>
      <w:r w:rsidR="00F77D91">
        <w:rPr>
          <w:rFonts w:ascii="Arial" w:hAnsi="Arial" w:cs="Arial"/>
        </w:rPr>
        <w:t>Additionally, a</w:t>
      </w:r>
      <w:r w:rsidRPr="00F301A5">
        <w:rPr>
          <w:rFonts w:ascii="Arial" w:hAnsi="Arial" w:cs="Arial"/>
        </w:rPr>
        <w:t xml:space="preserve"> candidate </w:t>
      </w:r>
      <w:r w:rsidR="00F77D91">
        <w:rPr>
          <w:rFonts w:ascii="Arial" w:hAnsi="Arial" w:cs="Arial"/>
        </w:rPr>
        <w:t xml:space="preserve">who </w:t>
      </w:r>
      <w:r w:rsidRPr="00F301A5">
        <w:rPr>
          <w:rFonts w:ascii="Arial" w:hAnsi="Arial" w:cs="Arial"/>
        </w:rPr>
        <w:t>felt that his or her professional reputation was damaged</w:t>
      </w:r>
      <w:r w:rsidRPr="00F301A5">
        <w:rPr>
          <w:rFonts w:ascii="Arial" w:hAnsi="Arial" w:cs="Arial"/>
          <w:b/>
        </w:rPr>
        <w:t xml:space="preserve"> </w:t>
      </w:r>
      <w:r w:rsidRPr="00F301A5">
        <w:rPr>
          <w:rFonts w:ascii="Arial" w:hAnsi="Arial" w:cs="Arial"/>
        </w:rPr>
        <w:t>during a political campaign cannot deduct the cost of any defamation litigation for allegations published during the campaign.</w:t>
      </w:r>
    </w:p>
    <w:p w:rsidR="00DB1BDD" w:rsidRPr="00F301A5" w:rsidRDefault="00DB1BDD" w:rsidP="00F301A5">
      <w:pPr>
        <w:spacing w:after="120"/>
        <w:jc w:val="both"/>
        <w:rPr>
          <w:rFonts w:ascii="Arial" w:hAnsi="Arial" w:cs="Arial"/>
        </w:rPr>
      </w:pPr>
    </w:p>
    <w:p w:rsidR="00AF2812" w:rsidRDefault="00AF2812" w:rsidP="00F301A5">
      <w:pPr>
        <w:spacing w:after="120"/>
        <w:jc w:val="both"/>
        <w:rPr>
          <w:rFonts w:ascii="Arial" w:hAnsi="Arial" w:cs="Arial"/>
        </w:rPr>
      </w:pPr>
    </w:p>
    <w:p w:rsidR="00F5371E" w:rsidRPr="00F301A5" w:rsidRDefault="00F5371E" w:rsidP="00F301A5">
      <w:pPr>
        <w:spacing w:after="120"/>
        <w:jc w:val="both"/>
        <w:rPr>
          <w:rFonts w:ascii="Arial" w:hAnsi="Arial" w:cs="Arial"/>
        </w:rPr>
      </w:pPr>
    </w:p>
    <w:p w:rsidR="00DB1BDD" w:rsidRPr="00F301A5" w:rsidRDefault="00DB1BDD" w:rsidP="00F301A5">
      <w:pPr>
        <w:spacing w:after="120"/>
        <w:jc w:val="center"/>
        <w:rPr>
          <w:rFonts w:ascii="Arial" w:hAnsi="Arial" w:cs="Arial"/>
          <w:b/>
          <w:u w:val="single"/>
        </w:rPr>
      </w:pPr>
      <w:r w:rsidRPr="00F301A5">
        <w:rPr>
          <w:rFonts w:ascii="Arial" w:hAnsi="Arial" w:cs="Arial"/>
          <w:b/>
          <w:u w:val="single"/>
        </w:rPr>
        <w:t>CAMPAIGN EXPENSES</w:t>
      </w:r>
    </w:p>
    <w:p w:rsidR="00DB1BDD" w:rsidRPr="00F301A5" w:rsidRDefault="00DB1BDD" w:rsidP="00F301A5">
      <w:pPr>
        <w:spacing w:after="120"/>
        <w:jc w:val="center"/>
        <w:rPr>
          <w:rFonts w:ascii="Arial" w:hAnsi="Arial" w:cs="Arial"/>
          <w:b/>
        </w:rPr>
      </w:pPr>
      <w:r w:rsidRPr="00F301A5">
        <w:rPr>
          <w:rFonts w:ascii="Arial" w:hAnsi="Arial" w:cs="Arial"/>
          <w:b/>
        </w:rPr>
        <w:t>MASSACHUSETTS</w:t>
      </w:r>
    </w:p>
    <w:p w:rsidR="00DB1BDD" w:rsidRPr="00F301A5" w:rsidRDefault="00DB1BDD" w:rsidP="00F301A5">
      <w:pPr>
        <w:spacing w:after="120"/>
        <w:jc w:val="both"/>
        <w:rPr>
          <w:rFonts w:ascii="Arial" w:hAnsi="Arial" w:cs="Arial"/>
        </w:rPr>
      </w:pPr>
      <w:r w:rsidRPr="00F301A5">
        <w:rPr>
          <w:rFonts w:ascii="Arial" w:hAnsi="Arial" w:cs="Arial"/>
          <w:b/>
        </w:rPr>
        <w:t>Q</w:t>
      </w:r>
      <w:r w:rsidRPr="00F301A5">
        <w:rPr>
          <w:rFonts w:ascii="Arial" w:hAnsi="Arial" w:cs="Arial"/>
          <w:b/>
        </w:rPr>
        <w:tab/>
        <w:t>Are my campaign expenses deductible on my State tax return?</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No.</w:t>
      </w:r>
    </w:p>
    <w:p w:rsidR="007F5324" w:rsidRDefault="007F5324" w:rsidP="00F301A5">
      <w:pPr>
        <w:spacing w:after="120"/>
        <w:jc w:val="both"/>
        <w:rPr>
          <w:rFonts w:ascii="Arial" w:hAnsi="Arial" w:cs="Arial"/>
        </w:rPr>
      </w:pPr>
    </w:p>
    <w:p w:rsidR="00F5371E" w:rsidRDefault="00F5371E">
      <w:pPr>
        <w:spacing w:after="0" w:line="240" w:lineRule="auto"/>
        <w:rPr>
          <w:rFonts w:ascii="Arial" w:hAnsi="Arial" w:cs="Arial"/>
        </w:rPr>
      </w:pPr>
      <w:r>
        <w:rPr>
          <w:rFonts w:ascii="Arial" w:hAnsi="Arial" w:cs="Arial"/>
        </w:rPr>
        <w:br w:type="page"/>
      </w:r>
    </w:p>
    <w:p w:rsidR="00DB1BDD" w:rsidRPr="00F301A5" w:rsidRDefault="00DB1BDD" w:rsidP="00F301A5">
      <w:pPr>
        <w:tabs>
          <w:tab w:val="left" w:pos="0"/>
        </w:tabs>
        <w:spacing w:after="120"/>
        <w:jc w:val="center"/>
        <w:rPr>
          <w:rFonts w:ascii="Arial" w:hAnsi="Arial" w:cs="Arial"/>
          <w:b/>
          <w:u w:val="single"/>
        </w:rPr>
      </w:pPr>
      <w:r w:rsidRPr="00F301A5">
        <w:rPr>
          <w:rFonts w:ascii="Arial" w:hAnsi="Arial" w:cs="Arial"/>
          <w:b/>
          <w:u w:val="single"/>
        </w:rPr>
        <w:t>NEWSLETTER FUND</w:t>
      </w:r>
    </w:p>
    <w:p w:rsidR="00DB1BDD" w:rsidRPr="00F301A5" w:rsidRDefault="00DB1BDD" w:rsidP="00F301A5">
      <w:pPr>
        <w:spacing w:after="120"/>
        <w:jc w:val="both"/>
        <w:rPr>
          <w:rFonts w:ascii="Arial" w:hAnsi="Arial" w:cs="Arial"/>
        </w:rPr>
      </w:pPr>
    </w:p>
    <w:p w:rsidR="00DB1BDD" w:rsidRPr="00F301A5" w:rsidRDefault="00DB1BDD" w:rsidP="00F301A5">
      <w:pPr>
        <w:spacing w:after="120"/>
        <w:jc w:val="both"/>
        <w:rPr>
          <w:rFonts w:ascii="Arial" w:hAnsi="Arial" w:cs="Arial"/>
        </w:rPr>
      </w:pPr>
      <w:r w:rsidRPr="00F301A5">
        <w:rPr>
          <w:rFonts w:ascii="Arial" w:hAnsi="Arial" w:cs="Arial"/>
          <w:b/>
        </w:rPr>
        <w:t>Q</w:t>
      </w:r>
      <w:r w:rsidRPr="00F301A5">
        <w:rPr>
          <w:rFonts w:ascii="Arial" w:hAnsi="Arial" w:cs="Arial"/>
          <w:b/>
        </w:rPr>
        <w:tab/>
        <w:t>What is a newsletter fund?</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b/>
        </w:rPr>
        <w:tab/>
      </w:r>
      <w:proofErr w:type="spellStart"/>
      <w:r w:rsidRPr="00F301A5">
        <w:rPr>
          <w:rFonts w:ascii="Arial" w:hAnsi="Arial" w:cs="Arial"/>
        </w:rPr>
        <w:t>A</w:t>
      </w:r>
      <w:proofErr w:type="spellEnd"/>
      <w:r w:rsidRPr="00F301A5">
        <w:rPr>
          <w:rFonts w:ascii="Arial" w:hAnsi="Arial" w:cs="Arial"/>
        </w:rPr>
        <w:t xml:space="preserve"> newsletter fund is a fund established and maintained by an individual to prepare and circulate a newsletter.  The fund can be set up by the holder of any Federal, State or local elective public office. Candidates for any such office can also establish a newsletter fund, as can individuals who have been elected to public office but have not yet started their term in office.</w:t>
      </w:r>
    </w:p>
    <w:p w:rsidR="00DB1BDD" w:rsidRPr="00F301A5" w:rsidRDefault="00DB1BDD" w:rsidP="00F301A5">
      <w:pPr>
        <w:spacing w:after="120"/>
        <w:jc w:val="both"/>
        <w:rPr>
          <w:rFonts w:ascii="Arial" w:hAnsi="Arial" w:cs="Arial"/>
        </w:rPr>
      </w:pPr>
      <w:r w:rsidRPr="00F301A5">
        <w:rPr>
          <w:rFonts w:ascii="Arial" w:hAnsi="Arial" w:cs="Arial"/>
        </w:rPr>
        <w:t>After leaving office, the newsletter fund provision is not available unless the individual again becomes a candidate.</w:t>
      </w:r>
    </w:p>
    <w:p w:rsidR="008F6D88" w:rsidRPr="00F301A5" w:rsidRDefault="008F6D88" w:rsidP="00F301A5">
      <w:pPr>
        <w:spacing w:after="120"/>
        <w:jc w:val="both"/>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How is a newsletter fund accounted for?</w:t>
      </w:r>
    </w:p>
    <w:p w:rsidR="00DB1BDD" w:rsidRPr="00F301A5" w:rsidRDefault="00DB1BDD" w:rsidP="00F301A5">
      <w:pPr>
        <w:spacing w:after="120"/>
        <w:jc w:val="both"/>
        <w:rPr>
          <w:rFonts w:ascii="Arial" w:hAnsi="Arial" w:cs="Arial"/>
          <w:b/>
        </w:rPr>
      </w:pPr>
      <w:r w:rsidRPr="00F301A5">
        <w:rPr>
          <w:rFonts w:ascii="Arial" w:hAnsi="Arial" w:cs="Arial"/>
          <w:b/>
        </w:rPr>
        <w:t>A</w:t>
      </w:r>
      <w:r w:rsidRPr="00F301A5">
        <w:rPr>
          <w:rFonts w:ascii="Arial" w:hAnsi="Arial" w:cs="Arial"/>
        </w:rPr>
        <w:tab/>
      </w:r>
      <w:proofErr w:type="spellStart"/>
      <w:r w:rsidRPr="00F301A5">
        <w:rPr>
          <w:rFonts w:ascii="Arial" w:hAnsi="Arial" w:cs="Arial"/>
        </w:rPr>
        <w:t>A</w:t>
      </w:r>
      <w:proofErr w:type="spellEnd"/>
      <w:r w:rsidRPr="00F301A5">
        <w:rPr>
          <w:rFonts w:ascii="Arial" w:hAnsi="Arial" w:cs="Arial"/>
        </w:rPr>
        <w:t xml:space="preserve"> newsletter fund is treated as an exempt political organization.  The assets in the fund must be maintained in separate accounts and used solely to prepare and circulate the newsletter.  The cost of preparing the newsletter includes the cost of secretarial services and the cost of printing and mailing the newsletter.</w:t>
      </w:r>
    </w:p>
    <w:p w:rsidR="00DB1BDD" w:rsidRPr="00F301A5" w:rsidRDefault="00DB1BDD" w:rsidP="00F301A5">
      <w:pPr>
        <w:spacing w:after="120"/>
        <w:jc w:val="both"/>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rPr>
        <w:tab/>
      </w:r>
      <w:r w:rsidRPr="00F301A5">
        <w:rPr>
          <w:rFonts w:ascii="Arial" w:hAnsi="Arial" w:cs="Arial"/>
          <w:b/>
        </w:rPr>
        <w:t>Is a newsletter fund subject to tax?</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r>
      <w:proofErr w:type="spellStart"/>
      <w:r w:rsidRPr="00F301A5">
        <w:rPr>
          <w:rFonts w:ascii="Arial" w:hAnsi="Arial" w:cs="Arial"/>
        </w:rPr>
        <w:t>A</w:t>
      </w:r>
      <w:proofErr w:type="spellEnd"/>
      <w:r w:rsidRPr="00F301A5">
        <w:rPr>
          <w:rFonts w:ascii="Arial" w:hAnsi="Arial" w:cs="Arial"/>
        </w:rPr>
        <w:t xml:space="preserve"> newsletter fund is subject to tax </w:t>
      </w:r>
      <w:proofErr w:type="gramStart"/>
      <w:r w:rsidRPr="00F301A5">
        <w:rPr>
          <w:rFonts w:ascii="Arial" w:hAnsi="Arial" w:cs="Arial"/>
        </w:rPr>
        <w:t>similar to</w:t>
      </w:r>
      <w:proofErr w:type="gramEnd"/>
      <w:r w:rsidRPr="00F301A5">
        <w:rPr>
          <w:rFonts w:ascii="Arial" w:hAnsi="Arial" w:cs="Arial"/>
        </w:rPr>
        <w:t xml:space="preserve"> a political organization as discussed in answers to previous questions, except that </w:t>
      </w:r>
      <w:r w:rsidR="00CF4C28" w:rsidRPr="00F301A5">
        <w:rPr>
          <w:rFonts w:ascii="Arial" w:hAnsi="Arial" w:cs="Arial"/>
        </w:rPr>
        <w:t xml:space="preserve">the </w:t>
      </w:r>
      <w:r w:rsidRPr="00F301A5">
        <w:rPr>
          <w:rFonts w:ascii="Arial" w:hAnsi="Arial" w:cs="Arial"/>
        </w:rPr>
        <w:t xml:space="preserve">$100 </w:t>
      </w:r>
      <w:r w:rsidR="00CF4C28" w:rsidRPr="00F301A5">
        <w:rPr>
          <w:rFonts w:ascii="Arial" w:hAnsi="Arial" w:cs="Arial"/>
        </w:rPr>
        <w:t xml:space="preserve">“specific deduction” </w:t>
      </w:r>
      <w:r w:rsidRPr="00F301A5">
        <w:rPr>
          <w:rFonts w:ascii="Arial" w:hAnsi="Arial" w:cs="Arial"/>
        </w:rPr>
        <w:t>allowed to political organizations</w:t>
      </w:r>
      <w:r w:rsidR="00CF4C28" w:rsidRPr="00F301A5">
        <w:rPr>
          <w:rFonts w:ascii="Arial" w:hAnsi="Arial" w:cs="Arial"/>
        </w:rPr>
        <w:t xml:space="preserve"> is not available to the newsletter fund </w:t>
      </w:r>
      <w:r w:rsidRPr="00F301A5">
        <w:rPr>
          <w:rFonts w:ascii="Arial" w:hAnsi="Arial" w:cs="Arial"/>
        </w:rPr>
        <w:t>(See Form 1120-POL).</w:t>
      </w:r>
    </w:p>
    <w:p w:rsidR="00DB1BDD" w:rsidRPr="00F301A5" w:rsidRDefault="00DB1BDD" w:rsidP="00F301A5">
      <w:pPr>
        <w:spacing w:after="120"/>
        <w:jc w:val="both"/>
        <w:rPr>
          <w:rFonts w:ascii="Arial" w:hAnsi="Arial" w:cs="Arial"/>
        </w:rPr>
      </w:pPr>
    </w:p>
    <w:p w:rsidR="00DB1BDD" w:rsidRPr="00F301A5" w:rsidRDefault="00DB1BDD" w:rsidP="00F301A5">
      <w:pPr>
        <w:spacing w:after="120"/>
        <w:jc w:val="both"/>
        <w:rPr>
          <w:rFonts w:ascii="Arial" w:hAnsi="Arial" w:cs="Arial"/>
          <w:b/>
        </w:rPr>
      </w:pPr>
      <w:r w:rsidRPr="00F301A5">
        <w:rPr>
          <w:rFonts w:ascii="Arial" w:hAnsi="Arial" w:cs="Arial"/>
          <w:b/>
        </w:rPr>
        <w:t xml:space="preserve">Q </w:t>
      </w:r>
      <w:r w:rsidRPr="00F301A5">
        <w:rPr>
          <w:rFonts w:ascii="Arial" w:hAnsi="Arial" w:cs="Arial"/>
          <w:b/>
        </w:rPr>
        <w:tab/>
        <w:t>What about unexpended balances of a newsletter fund?</w:t>
      </w:r>
    </w:p>
    <w:p w:rsidR="00DB1BDD" w:rsidRPr="00F301A5" w:rsidRDefault="00DB1BDD" w:rsidP="00F301A5">
      <w:pPr>
        <w:spacing w:after="120"/>
        <w:jc w:val="both"/>
        <w:rPr>
          <w:rFonts w:ascii="Arial" w:hAnsi="Arial" w:cs="Arial"/>
        </w:rPr>
      </w:pPr>
      <w:r w:rsidRPr="00F301A5">
        <w:rPr>
          <w:rFonts w:ascii="Arial" w:hAnsi="Arial" w:cs="Arial"/>
          <w:b/>
        </w:rPr>
        <w:t>A</w:t>
      </w:r>
      <w:r w:rsidRPr="00F301A5">
        <w:rPr>
          <w:rFonts w:ascii="Arial" w:hAnsi="Arial" w:cs="Arial"/>
        </w:rPr>
        <w:tab/>
        <w:t>The unexpended balances of a newsletter fund may be contributed to or for the use of another</w:t>
      </w:r>
      <w:r w:rsidRPr="00F301A5">
        <w:rPr>
          <w:rFonts w:ascii="Arial" w:hAnsi="Arial" w:cs="Arial"/>
          <w:b/>
        </w:rPr>
        <w:t xml:space="preserve"> </w:t>
      </w:r>
      <w:r w:rsidRPr="00F301A5">
        <w:rPr>
          <w:rFonts w:ascii="Arial" w:hAnsi="Arial" w:cs="Arial"/>
        </w:rPr>
        <w:t>newsletter fund, transferred to the general fund of the U.</w:t>
      </w:r>
      <w:r w:rsidR="00297D5E" w:rsidRPr="00F301A5">
        <w:rPr>
          <w:rFonts w:ascii="Arial" w:hAnsi="Arial" w:cs="Arial"/>
        </w:rPr>
        <w:t xml:space="preserve"> S. Treasury or any State or</w:t>
      </w:r>
      <w:r w:rsidR="00A97D96" w:rsidRPr="00F301A5">
        <w:rPr>
          <w:rFonts w:ascii="Arial" w:hAnsi="Arial" w:cs="Arial"/>
        </w:rPr>
        <w:t xml:space="preserve"> </w:t>
      </w:r>
      <w:r w:rsidRPr="00F301A5">
        <w:rPr>
          <w:rFonts w:ascii="Arial" w:hAnsi="Arial" w:cs="Arial"/>
        </w:rPr>
        <w:t>local government, or transferred to or for the use of an exempt public charity, without being considered as having been diverted for the individual's personal use.  However, transfer of unexpended assets to a political organization which is not a newsletter fund will be considered as being diverted for the individual's personal use and deemed as taxable income to the individual.</w:t>
      </w:r>
    </w:p>
    <w:p w:rsidR="00C83052" w:rsidRDefault="00C83052" w:rsidP="00F301A5">
      <w:pPr>
        <w:spacing w:after="120"/>
        <w:jc w:val="both"/>
        <w:rPr>
          <w:rFonts w:ascii="Arial" w:hAnsi="Arial" w:cs="Arial"/>
        </w:rPr>
      </w:pPr>
    </w:p>
    <w:p w:rsidR="00F5371E" w:rsidRDefault="00F5371E">
      <w:pPr>
        <w:spacing w:after="0" w:line="240" w:lineRule="auto"/>
        <w:rPr>
          <w:rFonts w:ascii="Arial" w:hAnsi="Arial" w:cs="Arial"/>
        </w:rPr>
      </w:pPr>
      <w:r>
        <w:rPr>
          <w:rFonts w:ascii="Arial" w:hAnsi="Arial" w:cs="Arial"/>
        </w:rPr>
        <w:br w:type="page"/>
      </w:r>
    </w:p>
    <w:p w:rsidR="00DB1BDD" w:rsidRPr="00F301A5" w:rsidRDefault="00DB1BDD" w:rsidP="00F301A5">
      <w:pPr>
        <w:pStyle w:val="NoSpacing"/>
        <w:spacing w:after="120" w:line="276" w:lineRule="auto"/>
        <w:jc w:val="center"/>
        <w:rPr>
          <w:rFonts w:cs="Arial"/>
        </w:rPr>
      </w:pPr>
      <w:r w:rsidRPr="00F301A5">
        <w:rPr>
          <w:rFonts w:cs="Arial"/>
          <w:b/>
        </w:rPr>
        <w:t>GENERAL NOTES ON THE DEDUCTION OF</w:t>
      </w:r>
    </w:p>
    <w:p w:rsidR="00DB1BDD" w:rsidRPr="00F301A5" w:rsidRDefault="00DB1BDD" w:rsidP="00F301A5">
      <w:pPr>
        <w:pStyle w:val="NoSpacing"/>
        <w:spacing w:after="120" w:line="276" w:lineRule="auto"/>
        <w:jc w:val="center"/>
        <w:rPr>
          <w:rFonts w:cs="Arial"/>
          <w:b/>
        </w:rPr>
      </w:pPr>
      <w:r w:rsidRPr="00F301A5">
        <w:rPr>
          <w:rFonts w:cs="Arial"/>
          <w:b/>
        </w:rPr>
        <w:t>EMPLOYEE BUSINESS EXPENSES</w:t>
      </w:r>
    </w:p>
    <w:p w:rsidR="00DB1BDD" w:rsidRPr="00F301A5" w:rsidRDefault="00DB1BDD" w:rsidP="00F301A5">
      <w:pPr>
        <w:spacing w:after="120"/>
        <w:jc w:val="center"/>
        <w:rPr>
          <w:rFonts w:ascii="Arial" w:hAnsi="Arial" w:cs="Arial"/>
        </w:rPr>
      </w:pPr>
      <w:r w:rsidRPr="00F301A5">
        <w:rPr>
          <w:rFonts w:ascii="Arial" w:hAnsi="Arial" w:cs="Arial"/>
          <w:b/>
        </w:rPr>
        <w:t>FOR MASSACHUSETTS PURPOSES</w:t>
      </w:r>
    </w:p>
    <w:p w:rsidR="00DB1BDD" w:rsidRPr="00F301A5" w:rsidRDefault="00DB1BDD" w:rsidP="00F301A5">
      <w:pPr>
        <w:spacing w:after="120"/>
        <w:jc w:val="both"/>
        <w:rPr>
          <w:rFonts w:ascii="Arial" w:hAnsi="Arial" w:cs="Arial"/>
        </w:rPr>
      </w:pPr>
    </w:p>
    <w:p w:rsidR="00DB1BDD" w:rsidRPr="00F301A5" w:rsidRDefault="00DB1BDD" w:rsidP="00F301A5">
      <w:pPr>
        <w:pStyle w:val="Quick1"/>
        <w:numPr>
          <w:ilvl w:val="0"/>
          <w:numId w:val="0"/>
        </w:numPr>
        <w:spacing w:after="120"/>
        <w:jc w:val="both"/>
        <w:rPr>
          <w:rFonts w:ascii="Arial" w:hAnsi="Arial" w:cs="Arial"/>
          <w:b/>
          <w:i/>
          <w:szCs w:val="22"/>
        </w:rPr>
      </w:pPr>
      <w:r w:rsidRPr="00F301A5">
        <w:rPr>
          <w:rFonts w:ascii="Arial" w:hAnsi="Arial" w:cs="Arial"/>
          <w:b/>
          <w:i/>
          <w:szCs w:val="22"/>
        </w:rPr>
        <w:t>1.  Election to Treat Your Home District as Your Tax Home Inapplicable for Massachusetts Purposes:</w:t>
      </w:r>
    </w:p>
    <w:p w:rsidR="00DB1BDD" w:rsidRPr="00F301A5" w:rsidRDefault="00DB1BDD" w:rsidP="00F301A5">
      <w:pPr>
        <w:spacing w:after="120"/>
        <w:jc w:val="both"/>
        <w:rPr>
          <w:rFonts w:ascii="Arial" w:hAnsi="Arial" w:cs="Arial"/>
        </w:rPr>
      </w:pPr>
      <w:r w:rsidRPr="00F301A5">
        <w:rPr>
          <w:rFonts w:ascii="Arial" w:hAnsi="Arial" w:cs="Arial"/>
        </w:rPr>
        <w:t xml:space="preserve">Federal law allows legislators to make an election under Internal Revenue Code Section 162(h) permitting their home district to be deemed as their tax home.  The significance of this election is that all travel, meals and lodging incurred on business conducted outside the home district </w:t>
      </w:r>
      <w:proofErr w:type="gramStart"/>
      <w:r w:rsidRPr="00F301A5">
        <w:rPr>
          <w:rFonts w:ascii="Arial" w:hAnsi="Arial" w:cs="Arial"/>
        </w:rPr>
        <w:t>is considered to be</w:t>
      </w:r>
      <w:proofErr w:type="gramEnd"/>
      <w:r w:rsidRPr="00F301A5">
        <w:rPr>
          <w:rFonts w:ascii="Arial" w:hAnsi="Arial" w:cs="Arial"/>
        </w:rPr>
        <w:t xml:space="preserve"> "away from home" and, consequently, fully deductible as miscellaneous itemized deductions subject to the 2% </w:t>
      </w:r>
      <w:proofErr w:type="spellStart"/>
      <w:r w:rsidRPr="00F301A5">
        <w:rPr>
          <w:rFonts w:ascii="Arial" w:hAnsi="Arial" w:cs="Arial"/>
        </w:rPr>
        <w:t>AGI</w:t>
      </w:r>
      <w:proofErr w:type="spellEnd"/>
      <w:r w:rsidRPr="00F301A5">
        <w:rPr>
          <w:rFonts w:ascii="Arial" w:hAnsi="Arial" w:cs="Arial"/>
        </w:rPr>
        <w:t xml:space="preserve"> floor.</w:t>
      </w:r>
    </w:p>
    <w:p w:rsidR="00DB1BDD" w:rsidRPr="00F301A5" w:rsidRDefault="00DB1BDD" w:rsidP="00F301A5">
      <w:pPr>
        <w:pStyle w:val="NoSpacing"/>
        <w:spacing w:after="120" w:line="276" w:lineRule="auto"/>
        <w:jc w:val="both"/>
        <w:rPr>
          <w:rFonts w:cs="Arial"/>
        </w:rPr>
      </w:pPr>
      <w:r w:rsidRPr="00F301A5">
        <w:rPr>
          <w:rFonts w:cs="Arial"/>
        </w:rPr>
        <w:t>This election is inapplicable for Massachusetts tax purposes.  However, Massachusetts</w:t>
      </w:r>
      <w:r w:rsidR="000A5FEF" w:rsidRPr="00F301A5">
        <w:rPr>
          <w:rFonts w:cs="Arial"/>
        </w:rPr>
        <w:t xml:space="preserve"> </w:t>
      </w:r>
      <w:r w:rsidRPr="00F301A5">
        <w:rPr>
          <w:rFonts w:cs="Arial"/>
        </w:rPr>
        <w:t>legislators may still be able to establish through other facts and circumstances that their home</w:t>
      </w:r>
      <w:r w:rsidR="00E575BC" w:rsidRPr="00F301A5">
        <w:rPr>
          <w:rFonts w:cs="Arial"/>
        </w:rPr>
        <w:t xml:space="preserve"> </w:t>
      </w:r>
      <w:r w:rsidRPr="00F301A5">
        <w:rPr>
          <w:rFonts w:cs="Arial"/>
        </w:rPr>
        <w:t>district is their tax home.  Maintaining an office in the home district, either within their residence or in an outside office, where constituents are regularly consulted</w:t>
      </w:r>
      <w:r w:rsidR="00CF3D56">
        <w:rPr>
          <w:rFonts w:cs="Arial"/>
        </w:rPr>
        <w:t>,</w:t>
      </w:r>
      <w:r w:rsidRPr="00F301A5">
        <w:rPr>
          <w:rFonts w:cs="Arial"/>
        </w:rPr>
        <w:t xml:space="preserve"> will be a key factor.  A detailed log of time spent in the office and the names of constituents should also be kept.  The amount of time spent working in the home district will </w:t>
      </w:r>
      <w:r w:rsidR="00CF3D56">
        <w:rPr>
          <w:rFonts w:cs="Arial"/>
        </w:rPr>
        <w:t>likely</w:t>
      </w:r>
      <w:r w:rsidRPr="00F301A5">
        <w:rPr>
          <w:rFonts w:cs="Arial"/>
        </w:rPr>
        <w:t xml:space="preserve"> have to equal or exceed the time spent in Boston </w:t>
      </w:r>
      <w:proofErr w:type="gramStart"/>
      <w:r w:rsidRPr="00F301A5">
        <w:rPr>
          <w:rFonts w:cs="Arial"/>
        </w:rPr>
        <w:t>in order for</w:t>
      </w:r>
      <w:proofErr w:type="gramEnd"/>
      <w:r w:rsidRPr="00F301A5">
        <w:rPr>
          <w:rFonts w:cs="Arial"/>
        </w:rPr>
        <w:t xml:space="preserve"> the legislator to prevail. In most cases, it is </w:t>
      </w:r>
      <w:r w:rsidR="00CF3D56">
        <w:rPr>
          <w:rFonts w:cs="Arial"/>
        </w:rPr>
        <w:t>probable</w:t>
      </w:r>
      <w:r w:rsidRPr="00F301A5">
        <w:rPr>
          <w:rFonts w:cs="Arial"/>
        </w:rPr>
        <w:t xml:space="preserve"> that Boston will be determined to be a State legislator's tax home.  Accordingly, unreimbursed meals</w:t>
      </w:r>
      <w:r w:rsidR="00CF3D56">
        <w:rPr>
          <w:rFonts w:cs="Arial"/>
        </w:rPr>
        <w:t xml:space="preserve"> &amp;</w:t>
      </w:r>
      <w:r w:rsidRPr="00F301A5">
        <w:rPr>
          <w:rFonts w:cs="Arial"/>
        </w:rPr>
        <w:t xml:space="preserve"> lodging and transportation</w:t>
      </w:r>
      <w:r w:rsidR="00CF3D56">
        <w:rPr>
          <w:rFonts w:cs="Arial"/>
        </w:rPr>
        <w:t xml:space="preserve"> between Boston</w:t>
      </w:r>
      <w:r w:rsidRPr="00F301A5">
        <w:rPr>
          <w:rFonts w:cs="Arial"/>
        </w:rPr>
        <w:t xml:space="preserve"> and the home district will not be deductible in many instances.</w:t>
      </w:r>
    </w:p>
    <w:p w:rsidR="00DB1BDD" w:rsidRPr="00F301A5" w:rsidRDefault="00DB1BDD" w:rsidP="00F301A5">
      <w:pPr>
        <w:spacing w:after="120"/>
        <w:jc w:val="both"/>
        <w:rPr>
          <w:rFonts w:ascii="Arial" w:hAnsi="Arial" w:cs="Arial"/>
        </w:rPr>
      </w:pPr>
    </w:p>
    <w:p w:rsidR="00DB1BDD" w:rsidRPr="00F301A5" w:rsidRDefault="00DB1BDD" w:rsidP="00F301A5">
      <w:pPr>
        <w:spacing w:after="120"/>
        <w:jc w:val="both"/>
        <w:rPr>
          <w:rFonts w:ascii="Arial" w:hAnsi="Arial" w:cs="Arial"/>
          <w:b/>
          <w:i/>
        </w:rPr>
      </w:pPr>
      <w:r w:rsidRPr="00F301A5">
        <w:rPr>
          <w:rFonts w:ascii="Arial" w:hAnsi="Arial" w:cs="Arial"/>
          <w:b/>
          <w:i/>
        </w:rPr>
        <w:t xml:space="preserve">2. </w:t>
      </w:r>
      <w:r w:rsidRPr="00F301A5">
        <w:rPr>
          <w:rFonts w:ascii="Arial" w:hAnsi="Arial" w:cs="Arial"/>
          <w:b/>
          <w:i/>
        </w:rPr>
        <w:tab/>
        <w:t>Computation of Deduction of Business Expenses as Employee of the Commonwealth:</w:t>
      </w:r>
    </w:p>
    <w:p w:rsidR="00DB1BDD" w:rsidRPr="00F301A5" w:rsidRDefault="00DB1BDD" w:rsidP="00F301A5">
      <w:pPr>
        <w:spacing w:after="120"/>
        <w:jc w:val="both"/>
        <w:rPr>
          <w:rFonts w:ascii="Arial" w:hAnsi="Arial" w:cs="Arial"/>
        </w:rPr>
      </w:pPr>
      <w:r w:rsidRPr="00F301A5">
        <w:rPr>
          <w:rFonts w:ascii="Arial" w:hAnsi="Arial" w:cs="Arial"/>
        </w:rPr>
        <w:t>The employee business expense deduction is limited.  Reimbursed and certain unreimbursed business</w:t>
      </w:r>
      <w:r w:rsidRPr="00F301A5">
        <w:rPr>
          <w:rFonts w:ascii="Arial" w:hAnsi="Arial" w:cs="Arial"/>
          <w:b/>
        </w:rPr>
        <w:t xml:space="preserve"> </w:t>
      </w:r>
      <w:r w:rsidRPr="00F301A5">
        <w:rPr>
          <w:rFonts w:ascii="Arial" w:hAnsi="Arial" w:cs="Arial"/>
        </w:rPr>
        <w:t xml:space="preserve">expenses can be deducted if </w:t>
      </w:r>
      <w:proofErr w:type="gramStart"/>
      <w:r w:rsidRPr="00F301A5">
        <w:rPr>
          <w:rFonts w:ascii="Arial" w:hAnsi="Arial" w:cs="Arial"/>
        </w:rPr>
        <w:t>all of</w:t>
      </w:r>
      <w:proofErr w:type="gramEnd"/>
      <w:r w:rsidRPr="00F301A5">
        <w:rPr>
          <w:rFonts w:ascii="Arial" w:hAnsi="Arial" w:cs="Arial"/>
        </w:rPr>
        <w:t xml:space="preserve"> the following conditions are met:</w:t>
      </w:r>
    </w:p>
    <w:p w:rsidR="00DB1BDD" w:rsidRPr="00F301A5" w:rsidRDefault="00DB1BDD" w:rsidP="00F301A5">
      <w:pPr>
        <w:pStyle w:val="NoSpacing"/>
        <w:spacing w:after="120" w:line="276" w:lineRule="auto"/>
        <w:rPr>
          <w:rFonts w:cs="Arial"/>
        </w:rPr>
      </w:pPr>
      <w:r w:rsidRPr="00F301A5">
        <w:rPr>
          <w:rFonts w:cs="Arial"/>
        </w:rPr>
        <w:tab/>
        <w:t>a.  The expenses are itemized on Schedule A of Form 1040.</w:t>
      </w:r>
    </w:p>
    <w:p w:rsidR="00DB1BDD" w:rsidRPr="00F301A5" w:rsidRDefault="00DB1BDD" w:rsidP="00F301A5">
      <w:pPr>
        <w:pStyle w:val="NoSpacing"/>
        <w:spacing w:after="120" w:line="276" w:lineRule="auto"/>
        <w:ind w:left="720"/>
        <w:rPr>
          <w:rFonts w:cs="Arial"/>
        </w:rPr>
      </w:pPr>
      <w:r w:rsidRPr="00F301A5">
        <w:rPr>
          <w:rFonts w:cs="Arial"/>
        </w:rPr>
        <w:t>b.  Taxpayers who file a joint U. S. return must also file a joint Massachusetts return.</w:t>
      </w:r>
    </w:p>
    <w:p w:rsidR="00DB1BDD" w:rsidRPr="00F301A5" w:rsidRDefault="00DB1BDD" w:rsidP="00F301A5">
      <w:pPr>
        <w:pStyle w:val="NoSpacing"/>
        <w:spacing w:after="120" w:line="276" w:lineRule="auto"/>
        <w:ind w:left="720"/>
        <w:jc w:val="both"/>
        <w:rPr>
          <w:rFonts w:cs="Arial"/>
        </w:rPr>
      </w:pPr>
      <w:r w:rsidRPr="00F301A5">
        <w:rPr>
          <w:rFonts w:cs="Arial"/>
        </w:rPr>
        <w:t>c.  Unreimbursed business expenses taken together with other miscellaneous deductions reported on U.S. Form 1040, Schedule A, exceed 2% of your federal gross income.</w:t>
      </w:r>
    </w:p>
    <w:p w:rsidR="00C83052" w:rsidRPr="00F301A5" w:rsidRDefault="00C83052" w:rsidP="00F301A5">
      <w:pPr>
        <w:spacing w:after="120"/>
        <w:rPr>
          <w:rFonts w:ascii="Arial" w:hAnsi="Arial" w:cs="Arial"/>
        </w:rPr>
      </w:pPr>
      <w:r w:rsidRPr="00F301A5">
        <w:rPr>
          <w:rFonts w:ascii="Arial" w:hAnsi="Arial" w:cs="Arial"/>
        </w:rPr>
        <w:br w:type="page"/>
      </w:r>
    </w:p>
    <w:p w:rsidR="00DB1BDD" w:rsidRPr="00F301A5" w:rsidRDefault="00DB1BDD" w:rsidP="00F301A5">
      <w:pPr>
        <w:spacing w:after="120"/>
        <w:jc w:val="both"/>
        <w:rPr>
          <w:rFonts w:ascii="Arial" w:hAnsi="Arial" w:cs="Arial"/>
        </w:rPr>
      </w:pPr>
    </w:p>
    <w:p w:rsidR="00DB1BDD" w:rsidRPr="00F301A5" w:rsidRDefault="00DB1BDD" w:rsidP="00F301A5">
      <w:pPr>
        <w:spacing w:after="120"/>
        <w:jc w:val="both"/>
        <w:rPr>
          <w:rFonts w:ascii="Arial" w:hAnsi="Arial" w:cs="Arial"/>
        </w:rPr>
      </w:pPr>
      <w:r w:rsidRPr="00F301A5">
        <w:rPr>
          <w:rFonts w:ascii="Arial" w:hAnsi="Arial" w:cs="Arial"/>
        </w:rPr>
        <w:t xml:space="preserve">The following </w:t>
      </w:r>
      <w:r w:rsidR="00431AEE" w:rsidRPr="00F301A5">
        <w:rPr>
          <w:rFonts w:ascii="Arial" w:hAnsi="Arial" w:cs="Arial"/>
        </w:rPr>
        <w:t>Worksheet</w:t>
      </w:r>
      <w:r w:rsidRPr="00F301A5">
        <w:rPr>
          <w:rFonts w:ascii="Arial" w:hAnsi="Arial" w:cs="Arial"/>
        </w:rPr>
        <w:t xml:space="preserve"> may be used to calculate your Massachusetts empl</w:t>
      </w:r>
      <w:r w:rsidR="00B91277" w:rsidRPr="00F301A5">
        <w:rPr>
          <w:rFonts w:ascii="Arial" w:hAnsi="Arial" w:cs="Arial"/>
        </w:rPr>
        <w:t>oyee business expense deduction.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8"/>
        <w:gridCol w:w="5400"/>
        <w:gridCol w:w="2880"/>
      </w:tblGrid>
      <w:tr w:rsidR="00DB1BDD" w:rsidRPr="00300E37" w:rsidTr="005339BE">
        <w:tc>
          <w:tcPr>
            <w:tcW w:w="468" w:type="dxa"/>
          </w:tcPr>
          <w:p w:rsidR="00DB1BDD" w:rsidRPr="00300E37" w:rsidRDefault="00DB1BDD">
            <w:pPr>
              <w:jc w:val="both"/>
              <w:rPr>
                <w:rFonts w:ascii="Arial" w:hAnsi="Arial" w:cs="Arial"/>
                <w:sz w:val="20"/>
              </w:rPr>
            </w:pPr>
            <w:r w:rsidRPr="00300E37">
              <w:rPr>
                <w:rFonts w:ascii="Arial" w:hAnsi="Arial" w:cs="Arial"/>
                <w:sz w:val="20"/>
              </w:rPr>
              <w:t>1.</w:t>
            </w:r>
          </w:p>
        </w:tc>
        <w:tc>
          <w:tcPr>
            <w:tcW w:w="5400" w:type="dxa"/>
          </w:tcPr>
          <w:p w:rsidR="00DB1BDD" w:rsidRPr="00300E37" w:rsidRDefault="00DB1BDD">
            <w:pPr>
              <w:jc w:val="both"/>
              <w:rPr>
                <w:rFonts w:ascii="Arial" w:hAnsi="Arial" w:cs="Arial"/>
                <w:sz w:val="20"/>
              </w:rPr>
            </w:pPr>
            <w:r w:rsidRPr="00300E37">
              <w:rPr>
                <w:rFonts w:ascii="Arial" w:hAnsi="Arial" w:cs="Arial"/>
                <w:sz w:val="20"/>
              </w:rPr>
              <w:t>Enter the amount from U.S. Form 2106, line 10, or 2106-</w:t>
            </w:r>
            <w:proofErr w:type="spellStart"/>
            <w:r w:rsidRPr="00300E37">
              <w:rPr>
                <w:rFonts w:ascii="Arial" w:hAnsi="Arial" w:cs="Arial"/>
                <w:sz w:val="20"/>
              </w:rPr>
              <w:t>EZ</w:t>
            </w:r>
            <w:proofErr w:type="spellEnd"/>
            <w:r w:rsidRPr="00300E37">
              <w:rPr>
                <w:rFonts w:ascii="Arial" w:hAnsi="Arial" w:cs="Arial"/>
                <w:sz w:val="20"/>
              </w:rPr>
              <w:t>, line 6</w:t>
            </w:r>
          </w:p>
        </w:tc>
        <w:tc>
          <w:tcPr>
            <w:tcW w:w="2880" w:type="dxa"/>
          </w:tcPr>
          <w:p w:rsidR="00DB1BDD" w:rsidRPr="00300E37" w:rsidRDefault="00DB1BDD">
            <w:pPr>
              <w:ind w:left="-198"/>
              <w:jc w:val="both"/>
              <w:rPr>
                <w:rFonts w:ascii="Arial" w:hAnsi="Arial" w:cs="Arial"/>
                <w:sz w:val="20"/>
              </w:rPr>
            </w:pPr>
          </w:p>
        </w:tc>
      </w:tr>
      <w:tr w:rsidR="00DB1BDD" w:rsidRPr="00300E37" w:rsidTr="005339BE">
        <w:tc>
          <w:tcPr>
            <w:tcW w:w="468" w:type="dxa"/>
          </w:tcPr>
          <w:p w:rsidR="00DB1BDD" w:rsidRPr="00300E37" w:rsidRDefault="00DB1BDD">
            <w:pPr>
              <w:jc w:val="both"/>
              <w:rPr>
                <w:rFonts w:ascii="Arial" w:hAnsi="Arial" w:cs="Arial"/>
                <w:sz w:val="20"/>
              </w:rPr>
            </w:pPr>
            <w:r w:rsidRPr="00300E37">
              <w:rPr>
                <w:rFonts w:ascii="Arial" w:hAnsi="Arial" w:cs="Arial"/>
                <w:sz w:val="20"/>
              </w:rPr>
              <w:t>2.</w:t>
            </w:r>
          </w:p>
        </w:tc>
        <w:tc>
          <w:tcPr>
            <w:tcW w:w="5400" w:type="dxa"/>
          </w:tcPr>
          <w:p w:rsidR="00DB1BDD" w:rsidRPr="00300E37" w:rsidRDefault="00DB1BDD">
            <w:pPr>
              <w:jc w:val="both"/>
              <w:rPr>
                <w:rFonts w:ascii="Arial" w:hAnsi="Arial" w:cs="Arial"/>
                <w:sz w:val="20"/>
              </w:rPr>
            </w:pPr>
            <w:r w:rsidRPr="00300E37">
              <w:rPr>
                <w:rFonts w:ascii="Arial" w:hAnsi="Arial" w:cs="Arial"/>
                <w:sz w:val="20"/>
              </w:rPr>
              <w:t>If you are an employee other than an outside salesperson, enter the amount of unreimbursed expenses included in U.S. Form 2106 or 2106-</w:t>
            </w:r>
            <w:proofErr w:type="spellStart"/>
            <w:r w:rsidRPr="00300E37">
              <w:rPr>
                <w:rFonts w:ascii="Arial" w:hAnsi="Arial" w:cs="Arial"/>
                <w:sz w:val="20"/>
              </w:rPr>
              <w:t>EZ</w:t>
            </w:r>
            <w:proofErr w:type="spellEnd"/>
            <w:r w:rsidRPr="00300E37">
              <w:rPr>
                <w:rFonts w:ascii="Arial" w:hAnsi="Arial" w:cs="Arial"/>
                <w:sz w:val="20"/>
              </w:rPr>
              <w:t>, line 4</w:t>
            </w:r>
          </w:p>
        </w:tc>
        <w:tc>
          <w:tcPr>
            <w:tcW w:w="2880" w:type="dxa"/>
          </w:tcPr>
          <w:p w:rsidR="00DB1BDD" w:rsidRPr="00300E37" w:rsidRDefault="00DB1BDD">
            <w:pPr>
              <w:ind w:left="-198"/>
              <w:jc w:val="both"/>
              <w:rPr>
                <w:rFonts w:ascii="Arial" w:hAnsi="Arial" w:cs="Arial"/>
                <w:sz w:val="20"/>
              </w:rPr>
            </w:pPr>
          </w:p>
        </w:tc>
      </w:tr>
      <w:tr w:rsidR="00DB1BDD" w:rsidRPr="00300E37" w:rsidTr="005339BE">
        <w:tc>
          <w:tcPr>
            <w:tcW w:w="468" w:type="dxa"/>
          </w:tcPr>
          <w:p w:rsidR="00DB1BDD" w:rsidRPr="00300E37" w:rsidRDefault="00DB1BDD">
            <w:pPr>
              <w:jc w:val="both"/>
              <w:rPr>
                <w:rFonts w:ascii="Arial" w:hAnsi="Arial" w:cs="Arial"/>
                <w:sz w:val="20"/>
              </w:rPr>
            </w:pPr>
            <w:r w:rsidRPr="00300E37">
              <w:rPr>
                <w:rFonts w:ascii="Arial" w:hAnsi="Arial" w:cs="Arial"/>
                <w:sz w:val="20"/>
              </w:rPr>
              <w:t>3.</w:t>
            </w:r>
          </w:p>
        </w:tc>
        <w:tc>
          <w:tcPr>
            <w:tcW w:w="5400" w:type="dxa"/>
          </w:tcPr>
          <w:p w:rsidR="00DB1BDD" w:rsidRPr="00300E37" w:rsidRDefault="00DB1BDD">
            <w:pPr>
              <w:jc w:val="both"/>
              <w:rPr>
                <w:rFonts w:ascii="Arial" w:hAnsi="Arial" w:cs="Arial"/>
                <w:sz w:val="20"/>
              </w:rPr>
            </w:pPr>
            <w:r w:rsidRPr="00300E37">
              <w:rPr>
                <w:rFonts w:ascii="Arial" w:hAnsi="Arial" w:cs="Arial"/>
                <w:sz w:val="20"/>
              </w:rPr>
              <w:t>If you are an employee other than an outside salesperson, enter the amount of unreimbursed meals and entertainment expenses included in U.S. Form 2106, line 9, column B or 2106-</w:t>
            </w:r>
            <w:proofErr w:type="spellStart"/>
            <w:r w:rsidRPr="00300E37">
              <w:rPr>
                <w:rFonts w:ascii="Arial" w:hAnsi="Arial" w:cs="Arial"/>
                <w:sz w:val="20"/>
              </w:rPr>
              <w:t>EZ</w:t>
            </w:r>
            <w:proofErr w:type="spellEnd"/>
            <w:r w:rsidRPr="00300E37">
              <w:rPr>
                <w:rFonts w:ascii="Arial" w:hAnsi="Arial" w:cs="Arial"/>
                <w:sz w:val="20"/>
              </w:rPr>
              <w:t xml:space="preserve">, line 5 , except for meals incurred while away from home </w:t>
            </w:r>
          </w:p>
        </w:tc>
        <w:tc>
          <w:tcPr>
            <w:tcW w:w="2880" w:type="dxa"/>
          </w:tcPr>
          <w:p w:rsidR="00DB1BDD" w:rsidRPr="00300E37" w:rsidRDefault="00DB1BDD">
            <w:pPr>
              <w:ind w:left="-198"/>
              <w:jc w:val="both"/>
              <w:rPr>
                <w:rFonts w:ascii="Arial" w:hAnsi="Arial" w:cs="Arial"/>
                <w:sz w:val="20"/>
              </w:rPr>
            </w:pPr>
          </w:p>
        </w:tc>
      </w:tr>
      <w:tr w:rsidR="00DB1BDD" w:rsidRPr="00300E37" w:rsidTr="005339BE">
        <w:tc>
          <w:tcPr>
            <w:tcW w:w="468" w:type="dxa"/>
          </w:tcPr>
          <w:p w:rsidR="00DB1BDD" w:rsidRPr="00300E37" w:rsidRDefault="00DB1BDD">
            <w:pPr>
              <w:jc w:val="both"/>
              <w:rPr>
                <w:rFonts w:ascii="Arial" w:hAnsi="Arial" w:cs="Arial"/>
                <w:sz w:val="20"/>
              </w:rPr>
            </w:pPr>
            <w:r w:rsidRPr="00300E37">
              <w:rPr>
                <w:rFonts w:ascii="Arial" w:hAnsi="Arial" w:cs="Arial"/>
                <w:sz w:val="20"/>
              </w:rPr>
              <w:t>4.</w:t>
            </w:r>
          </w:p>
        </w:tc>
        <w:tc>
          <w:tcPr>
            <w:tcW w:w="5400" w:type="dxa"/>
          </w:tcPr>
          <w:p w:rsidR="00DB1BDD" w:rsidRPr="00300E37" w:rsidRDefault="00DB1BDD">
            <w:pPr>
              <w:jc w:val="both"/>
              <w:rPr>
                <w:rFonts w:ascii="Arial" w:hAnsi="Arial" w:cs="Arial"/>
                <w:sz w:val="20"/>
              </w:rPr>
            </w:pPr>
            <w:r w:rsidRPr="00300E37">
              <w:rPr>
                <w:rFonts w:ascii="Arial" w:hAnsi="Arial" w:cs="Arial"/>
                <w:sz w:val="20"/>
              </w:rPr>
              <w:t xml:space="preserve">If you are an individual with a disability, enter the amount of impairment-related expenses included </w:t>
            </w:r>
            <w:r w:rsidR="00035303" w:rsidRPr="00300E37">
              <w:rPr>
                <w:rFonts w:ascii="Arial" w:hAnsi="Arial" w:cs="Arial"/>
                <w:sz w:val="20"/>
              </w:rPr>
              <w:t>in item 1 and claimed on line 28</w:t>
            </w:r>
            <w:r w:rsidRPr="00300E37">
              <w:rPr>
                <w:rFonts w:ascii="Arial" w:hAnsi="Arial" w:cs="Arial"/>
                <w:sz w:val="20"/>
              </w:rPr>
              <w:t xml:space="preserve"> of U.S.</w:t>
            </w:r>
            <w:r w:rsidR="00431AEE" w:rsidRPr="00300E37">
              <w:rPr>
                <w:rFonts w:ascii="Arial" w:hAnsi="Arial" w:cs="Arial"/>
                <w:sz w:val="20"/>
              </w:rPr>
              <w:t xml:space="preserve"> Form 1040</w:t>
            </w:r>
            <w:r w:rsidR="00C31B3A" w:rsidRPr="00300E37">
              <w:rPr>
                <w:rFonts w:ascii="Arial" w:hAnsi="Arial" w:cs="Arial"/>
                <w:sz w:val="20"/>
              </w:rPr>
              <w:t>,</w:t>
            </w:r>
            <w:r w:rsidR="00431AEE" w:rsidRPr="00300E37">
              <w:rPr>
                <w:rFonts w:ascii="Arial" w:hAnsi="Arial" w:cs="Arial"/>
                <w:sz w:val="20"/>
              </w:rPr>
              <w:t xml:space="preserve"> </w:t>
            </w:r>
            <w:r w:rsidRPr="00300E37">
              <w:rPr>
                <w:rFonts w:ascii="Arial" w:hAnsi="Arial" w:cs="Arial"/>
                <w:sz w:val="20"/>
              </w:rPr>
              <w:t xml:space="preserve"> Schedule A</w:t>
            </w:r>
          </w:p>
        </w:tc>
        <w:tc>
          <w:tcPr>
            <w:tcW w:w="2880" w:type="dxa"/>
          </w:tcPr>
          <w:p w:rsidR="00DB1BDD" w:rsidRPr="00300E37" w:rsidRDefault="00DB1BDD">
            <w:pPr>
              <w:ind w:left="-198"/>
              <w:jc w:val="both"/>
              <w:rPr>
                <w:rFonts w:ascii="Arial" w:hAnsi="Arial" w:cs="Arial"/>
                <w:sz w:val="20"/>
              </w:rPr>
            </w:pPr>
          </w:p>
        </w:tc>
      </w:tr>
      <w:tr w:rsidR="00DB1BDD" w:rsidRPr="00300E37" w:rsidTr="005339BE">
        <w:trPr>
          <w:trHeight w:val="561"/>
        </w:trPr>
        <w:tc>
          <w:tcPr>
            <w:tcW w:w="468" w:type="dxa"/>
          </w:tcPr>
          <w:p w:rsidR="00DB1BDD" w:rsidRPr="00300E37" w:rsidRDefault="00DB1BDD">
            <w:pPr>
              <w:jc w:val="both"/>
              <w:rPr>
                <w:rFonts w:ascii="Arial" w:hAnsi="Arial" w:cs="Arial"/>
                <w:sz w:val="20"/>
              </w:rPr>
            </w:pPr>
            <w:r w:rsidRPr="00300E37">
              <w:rPr>
                <w:rFonts w:ascii="Arial" w:hAnsi="Arial" w:cs="Arial"/>
                <w:sz w:val="20"/>
              </w:rPr>
              <w:t>5.</w:t>
            </w:r>
          </w:p>
        </w:tc>
        <w:tc>
          <w:tcPr>
            <w:tcW w:w="5400" w:type="dxa"/>
          </w:tcPr>
          <w:p w:rsidR="00DB1BDD" w:rsidRPr="00300E37" w:rsidRDefault="00DB1BDD">
            <w:pPr>
              <w:jc w:val="both"/>
              <w:rPr>
                <w:rFonts w:ascii="Arial" w:hAnsi="Arial" w:cs="Arial"/>
                <w:sz w:val="20"/>
              </w:rPr>
            </w:pPr>
            <w:r w:rsidRPr="00300E37">
              <w:rPr>
                <w:rFonts w:ascii="Arial" w:hAnsi="Arial" w:cs="Arial"/>
                <w:sz w:val="20"/>
              </w:rPr>
              <w:t>Add lines 2 through 4. Enter the result here</w:t>
            </w:r>
          </w:p>
        </w:tc>
        <w:tc>
          <w:tcPr>
            <w:tcW w:w="2880" w:type="dxa"/>
          </w:tcPr>
          <w:p w:rsidR="00DB1BDD" w:rsidRPr="00300E37" w:rsidRDefault="00DB1BDD">
            <w:pPr>
              <w:ind w:left="-198"/>
              <w:jc w:val="both"/>
              <w:rPr>
                <w:rFonts w:ascii="Arial" w:hAnsi="Arial" w:cs="Arial"/>
                <w:sz w:val="20"/>
              </w:rPr>
            </w:pPr>
          </w:p>
        </w:tc>
      </w:tr>
      <w:tr w:rsidR="00DB1BDD" w:rsidRPr="00300E37" w:rsidTr="005339BE">
        <w:trPr>
          <w:trHeight w:val="516"/>
        </w:trPr>
        <w:tc>
          <w:tcPr>
            <w:tcW w:w="468" w:type="dxa"/>
          </w:tcPr>
          <w:p w:rsidR="00DB1BDD" w:rsidRPr="00300E37" w:rsidRDefault="00DB1BDD">
            <w:pPr>
              <w:jc w:val="both"/>
              <w:rPr>
                <w:rFonts w:ascii="Arial" w:hAnsi="Arial" w:cs="Arial"/>
                <w:sz w:val="20"/>
              </w:rPr>
            </w:pPr>
            <w:r w:rsidRPr="00300E37">
              <w:rPr>
                <w:rFonts w:ascii="Arial" w:hAnsi="Arial" w:cs="Arial"/>
                <w:sz w:val="20"/>
              </w:rPr>
              <w:t xml:space="preserve">6.  </w:t>
            </w:r>
          </w:p>
        </w:tc>
        <w:tc>
          <w:tcPr>
            <w:tcW w:w="5400" w:type="dxa"/>
          </w:tcPr>
          <w:p w:rsidR="00DB1BDD" w:rsidRPr="00300E37" w:rsidRDefault="00DB1BDD">
            <w:pPr>
              <w:jc w:val="both"/>
              <w:rPr>
                <w:rFonts w:ascii="Arial" w:hAnsi="Arial" w:cs="Arial"/>
                <w:sz w:val="20"/>
              </w:rPr>
            </w:pPr>
            <w:r w:rsidRPr="00300E37">
              <w:rPr>
                <w:rFonts w:ascii="Arial" w:hAnsi="Arial" w:cs="Arial"/>
                <w:sz w:val="20"/>
              </w:rPr>
              <w:t>Subtract line 5 from line 1, and enter the result here</w:t>
            </w:r>
          </w:p>
        </w:tc>
        <w:tc>
          <w:tcPr>
            <w:tcW w:w="2880" w:type="dxa"/>
          </w:tcPr>
          <w:p w:rsidR="00DB1BDD" w:rsidRPr="00300E37" w:rsidRDefault="00DB1BDD">
            <w:pPr>
              <w:ind w:left="-198"/>
              <w:jc w:val="both"/>
              <w:rPr>
                <w:rFonts w:ascii="Arial" w:hAnsi="Arial" w:cs="Arial"/>
                <w:sz w:val="20"/>
              </w:rPr>
            </w:pPr>
          </w:p>
        </w:tc>
      </w:tr>
      <w:tr w:rsidR="00DB1BDD" w:rsidRPr="00300E37" w:rsidTr="005339BE">
        <w:trPr>
          <w:trHeight w:val="399"/>
        </w:trPr>
        <w:tc>
          <w:tcPr>
            <w:tcW w:w="468" w:type="dxa"/>
          </w:tcPr>
          <w:p w:rsidR="00DB1BDD" w:rsidRPr="00300E37" w:rsidRDefault="00DB1BDD">
            <w:pPr>
              <w:jc w:val="both"/>
              <w:rPr>
                <w:rFonts w:ascii="Arial" w:hAnsi="Arial" w:cs="Arial"/>
                <w:sz w:val="20"/>
              </w:rPr>
            </w:pPr>
            <w:r w:rsidRPr="00300E37">
              <w:rPr>
                <w:rFonts w:ascii="Arial" w:hAnsi="Arial" w:cs="Arial"/>
                <w:sz w:val="20"/>
              </w:rPr>
              <w:t>7.</w:t>
            </w:r>
          </w:p>
        </w:tc>
        <w:tc>
          <w:tcPr>
            <w:tcW w:w="5400" w:type="dxa"/>
          </w:tcPr>
          <w:p w:rsidR="00DB1BDD" w:rsidRPr="00300E37" w:rsidRDefault="00DB1BDD">
            <w:pPr>
              <w:jc w:val="both"/>
              <w:rPr>
                <w:rFonts w:ascii="Arial" w:hAnsi="Arial" w:cs="Arial"/>
                <w:sz w:val="20"/>
              </w:rPr>
            </w:pPr>
            <w:r w:rsidRPr="00300E37">
              <w:rPr>
                <w:rFonts w:ascii="Arial" w:hAnsi="Arial" w:cs="Arial"/>
                <w:sz w:val="20"/>
              </w:rPr>
              <w:t>Enter the amount from U.S.</w:t>
            </w:r>
            <w:r w:rsidR="00431AEE" w:rsidRPr="00300E37">
              <w:rPr>
                <w:rFonts w:ascii="Arial" w:hAnsi="Arial" w:cs="Arial"/>
                <w:sz w:val="20"/>
              </w:rPr>
              <w:t xml:space="preserve"> Form 1040,  </w:t>
            </w:r>
            <w:r w:rsidR="00035303" w:rsidRPr="00300E37">
              <w:rPr>
                <w:rFonts w:ascii="Arial" w:hAnsi="Arial" w:cs="Arial"/>
                <w:sz w:val="20"/>
              </w:rPr>
              <w:t xml:space="preserve"> Schedule A, line 2</w:t>
            </w:r>
            <w:r w:rsidR="005339BE">
              <w:rPr>
                <w:rFonts w:ascii="Arial" w:hAnsi="Arial" w:cs="Arial"/>
                <w:sz w:val="20"/>
              </w:rPr>
              <w:t>7</w:t>
            </w:r>
          </w:p>
        </w:tc>
        <w:tc>
          <w:tcPr>
            <w:tcW w:w="2880" w:type="dxa"/>
          </w:tcPr>
          <w:p w:rsidR="00DB1BDD" w:rsidRPr="00300E37" w:rsidRDefault="00DB1BDD">
            <w:pPr>
              <w:jc w:val="both"/>
              <w:rPr>
                <w:rFonts w:ascii="Arial" w:hAnsi="Arial" w:cs="Arial"/>
                <w:sz w:val="20"/>
              </w:rPr>
            </w:pPr>
          </w:p>
        </w:tc>
      </w:tr>
      <w:tr w:rsidR="00DB1BDD" w:rsidRPr="00300E37" w:rsidTr="005339BE">
        <w:trPr>
          <w:trHeight w:val="381"/>
        </w:trPr>
        <w:tc>
          <w:tcPr>
            <w:tcW w:w="468" w:type="dxa"/>
          </w:tcPr>
          <w:p w:rsidR="00DB1BDD" w:rsidRPr="00300E37" w:rsidRDefault="00DB1BDD">
            <w:pPr>
              <w:jc w:val="both"/>
              <w:rPr>
                <w:rFonts w:ascii="Arial" w:hAnsi="Arial" w:cs="Arial"/>
                <w:sz w:val="20"/>
              </w:rPr>
            </w:pPr>
            <w:r w:rsidRPr="00300E37">
              <w:rPr>
                <w:rFonts w:ascii="Arial" w:hAnsi="Arial" w:cs="Arial"/>
                <w:sz w:val="20"/>
              </w:rPr>
              <w:t>8.</w:t>
            </w:r>
          </w:p>
        </w:tc>
        <w:tc>
          <w:tcPr>
            <w:tcW w:w="5400" w:type="dxa"/>
          </w:tcPr>
          <w:p w:rsidR="00DB1BDD" w:rsidRPr="00300E37" w:rsidRDefault="00DB1BDD">
            <w:pPr>
              <w:jc w:val="both"/>
              <w:rPr>
                <w:rFonts w:ascii="Arial" w:hAnsi="Arial" w:cs="Arial"/>
                <w:sz w:val="20"/>
              </w:rPr>
            </w:pPr>
            <w:r w:rsidRPr="00300E37">
              <w:rPr>
                <w:rFonts w:ascii="Arial" w:hAnsi="Arial" w:cs="Arial"/>
                <w:sz w:val="20"/>
              </w:rPr>
              <w:t xml:space="preserve">Enter the smaller amount of line 6 or line 7 here and on </w:t>
            </w:r>
            <w:r w:rsidR="00431AEE" w:rsidRPr="00300E37">
              <w:rPr>
                <w:rFonts w:ascii="Arial" w:hAnsi="Arial" w:cs="Arial"/>
                <w:sz w:val="20"/>
              </w:rPr>
              <w:t xml:space="preserve">Massachusetts </w:t>
            </w:r>
            <w:r w:rsidRPr="00300E37">
              <w:rPr>
                <w:rFonts w:ascii="Arial" w:hAnsi="Arial" w:cs="Arial"/>
                <w:sz w:val="20"/>
              </w:rPr>
              <w:t>Schedule Y, line 1</w:t>
            </w:r>
          </w:p>
        </w:tc>
        <w:tc>
          <w:tcPr>
            <w:tcW w:w="2880" w:type="dxa"/>
          </w:tcPr>
          <w:p w:rsidR="00DB1BDD" w:rsidRPr="00300E37" w:rsidRDefault="00DB1BDD">
            <w:pPr>
              <w:jc w:val="both"/>
              <w:rPr>
                <w:rFonts w:ascii="Arial" w:hAnsi="Arial" w:cs="Arial"/>
                <w:sz w:val="20"/>
              </w:rPr>
            </w:pPr>
          </w:p>
        </w:tc>
      </w:tr>
    </w:tbl>
    <w:p w:rsidR="00297D5E" w:rsidRDefault="00297D5E">
      <w:pPr>
        <w:jc w:val="center"/>
        <w:rPr>
          <w:rFonts w:ascii="Arial" w:hAnsi="Arial" w:cs="Arial"/>
          <w:sz w:val="20"/>
        </w:rPr>
        <w:sectPr w:rsidR="00297D5E" w:rsidSect="004640B9">
          <w:footerReference w:type="even" r:id="rId11"/>
          <w:footerReference w:type="default" r:id="rId12"/>
          <w:footerReference w:type="first" r:id="rId13"/>
          <w:pgSz w:w="12240" w:h="15840" w:code="1"/>
          <w:pgMar w:top="1440" w:right="1800" w:bottom="1440" w:left="1800" w:header="1267" w:footer="576" w:gutter="0"/>
          <w:pgNumType w:start="0"/>
          <w:cols w:space="720"/>
          <w:docGrid w:linePitch="360"/>
        </w:sectPr>
      </w:pPr>
    </w:p>
    <w:p w:rsidR="00DB1BDD" w:rsidRDefault="00DB1BDD" w:rsidP="00F301A5">
      <w:pPr>
        <w:spacing w:after="120"/>
        <w:ind w:firstLine="3390"/>
        <w:jc w:val="both"/>
        <w:rPr>
          <w:rFonts w:ascii="Arial" w:hAnsi="Arial" w:cs="Arial"/>
          <w:b/>
          <w:u w:val="single"/>
        </w:rPr>
      </w:pPr>
      <w:r w:rsidRPr="00F301A5">
        <w:rPr>
          <w:rFonts w:ascii="Arial" w:hAnsi="Arial" w:cs="Arial"/>
          <w:b/>
          <w:u w:val="single"/>
        </w:rPr>
        <w:t>RECORD KEEPING</w:t>
      </w:r>
    </w:p>
    <w:p w:rsidR="00F5371E" w:rsidRPr="00F301A5" w:rsidRDefault="00F5371E" w:rsidP="00F301A5">
      <w:pPr>
        <w:spacing w:after="120"/>
        <w:ind w:firstLine="3390"/>
        <w:jc w:val="both"/>
        <w:rPr>
          <w:rFonts w:ascii="Arial" w:hAnsi="Arial" w:cs="Arial"/>
          <w:u w:val="single"/>
        </w:rPr>
      </w:pPr>
    </w:p>
    <w:p w:rsidR="00DB1BDD" w:rsidRPr="00F301A5" w:rsidRDefault="00DB1BDD" w:rsidP="00F301A5">
      <w:pPr>
        <w:spacing w:after="120"/>
        <w:jc w:val="both"/>
        <w:rPr>
          <w:rFonts w:ascii="Arial" w:hAnsi="Arial" w:cs="Arial"/>
          <w:b/>
        </w:rPr>
      </w:pPr>
      <w:r w:rsidRPr="00F301A5">
        <w:rPr>
          <w:rFonts w:ascii="Arial" w:hAnsi="Arial" w:cs="Arial"/>
          <w:b/>
        </w:rPr>
        <w:t>Q</w:t>
      </w:r>
      <w:r w:rsidRPr="00F301A5">
        <w:rPr>
          <w:rFonts w:ascii="Arial" w:hAnsi="Arial" w:cs="Arial"/>
          <w:b/>
        </w:rPr>
        <w:tab/>
        <w:t>What kind of information do I need to substantiate my deduction for travel, entertainment and other business expenses?</w:t>
      </w:r>
    </w:p>
    <w:p w:rsidR="00DB1BDD" w:rsidRPr="00F301A5" w:rsidRDefault="00DB1BDD" w:rsidP="00F301A5">
      <w:pPr>
        <w:spacing w:after="120"/>
        <w:jc w:val="both"/>
        <w:rPr>
          <w:rFonts w:ascii="Arial" w:hAnsi="Arial" w:cs="Arial"/>
        </w:rPr>
      </w:pPr>
      <w:proofErr w:type="gramStart"/>
      <w:r w:rsidRPr="00F301A5">
        <w:rPr>
          <w:rFonts w:ascii="Arial" w:hAnsi="Arial" w:cs="Arial"/>
          <w:b/>
        </w:rPr>
        <w:t>A</w:t>
      </w:r>
      <w:proofErr w:type="gramEnd"/>
      <w:r w:rsidRPr="00F301A5">
        <w:rPr>
          <w:rFonts w:ascii="Arial" w:hAnsi="Arial" w:cs="Arial"/>
        </w:rPr>
        <w:tab/>
      </w:r>
      <w:r w:rsidRPr="00F301A5">
        <w:rPr>
          <w:rFonts w:ascii="Arial" w:hAnsi="Arial" w:cs="Arial"/>
          <w:i/>
        </w:rPr>
        <w:t>Estimates are not acceptable.</w:t>
      </w:r>
      <w:r w:rsidRPr="00F301A5">
        <w:rPr>
          <w:rFonts w:ascii="Arial" w:hAnsi="Arial" w:cs="Arial"/>
        </w:rPr>
        <w:t xml:space="preserve">  The taxpayer must "substantiate by adequate records or sufficient evidence corroborating his own statements" all expenditures for travel, entertainment, meals, gifts and listed property.</w:t>
      </w:r>
    </w:p>
    <w:p w:rsidR="00DB1BDD" w:rsidRPr="00F301A5" w:rsidRDefault="00DB1BDD" w:rsidP="00F301A5">
      <w:pPr>
        <w:spacing w:after="120"/>
        <w:jc w:val="both"/>
        <w:rPr>
          <w:rFonts w:ascii="Arial" w:hAnsi="Arial" w:cs="Arial"/>
        </w:rPr>
      </w:pPr>
      <w:r w:rsidRPr="00F301A5">
        <w:rPr>
          <w:rFonts w:ascii="Arial" w:hAnsi="Arial" w:cs="Arial"/>
        </w:rPr>
        <w:t>Other business expenses must be supported by receipts, cancelled checks and books of record.  In every case, the business nature of the expense must be evidenced in some fashion.  You should err on the side of keeping more documentation than is required, rather than not enough.</w:t>
      </w:r>
    </w:p>
    <w:p w:rsidR="00DB1BDD" w:rsidRPr="00F301A5" w:rsidRDefault="00DB1BDD" w:rsidP="00F301A5">
      <w:pPr>
        <w:spacing w:after="120"/>
        <w:jc w:val="both"/>
        <w:rPr>
          <w:rFonts w:ascii="Arial" w:hAnsi="Arial" w:cs="Arial"/>
        </w:rPr>
      </w:pPr>
      <w:r w:rsidRPr="00F301A5">
        <w:rPr>
          <w:rFonts w:ascii="Arial" w:hAnsi="Arial" w:cs="Arial"/>
        </w:rPr>
        <w:t xml:space="preserve">The elements for recording </w:t>
      </w:r>
      <w:r w:rsidRPr="00F301A5">
        <w:rPr>
          <w:rFonts w:ascii="Arial" w:hAnsi="Arial" w:cs="Arial"/>
          <w:b/>
        </w:rPr>
        <w:t>travel expenses</w:t>
      </w:r>
      <w:r w:rsidRPr="00F301A5">
        <w:rPr>
          <w:rFonts w:ascii="Arial" w:hAnsi="Arial" w:cs="Arial"/>
        </w:rPr>
        <w:t xml:space="preserve"> are:</w:t>
      </w:r>
    </w:p>
    <w:p w:rsidR="00DB1BDD" w:rsidRPr="00F301A5" w:rsidRDefault="00DB1BDD" w:rsidP="00F301A5">
      <w:pPr>
        <w:spacing w:after="120"/>
        <w:ind w:left="720" w:hanging="720"/>
        <w:jc w:val="both"/>
        <w:rPr>
          <w:rFonts w:ascii="Arial" w:hAnsi="Arial" w:cs="Arial"/>
        </w:rPr>
      </w:pPr>
      <w:r w:rsidRPr="00F301A5">
        <w:rPr>
          <w:rFonts w:ascii="Arial" w:hAnsi="Arial" w:cs="Arial"/>
        </w:rPr>
        <w:t>1.</w:t>
      </w:r>
      <w:r w:rsidRPr="00F301A5">
        <w:rPr>
          <w:rFonts w:ascii="Arial" w:hAnsi="Arial" w:cs="Arial"/>
        </w:rPr>
        <w:tab/>
        <w:t>The amount spent daily for tran</w:t>
      </w:r>
      <w:r w:rsidR="00191DDD" w:rsidRPr="00F301A5">
        <w:rPr>
          <w:rFonts w:ascii="Arial" w:hAnsi="Arial" w:cs="Arial"/>
        </w:rPr>
        <w:t>sportation, meals, lodging, etc</w:t>
      </w:r>
      <w:r w:rsidRPr="00F301A5">
        <w:rPr>
          <w:rFonts w:ascii="Arial" w:hAnsi="Arial" w:cs="Arial"/>
        </w:rPr>
        <w:t>.  Such expenses may be aggregated in reasonable categories such as gasol</w:t>
      </w:r>
      <w:r w:rsidR="00191DDD" w:rsidRPr="00F301A5">
        <w:rPr>
          <w:rFonts w:ascii="Arial" w:hAnsi="Arial" w:cs="Arial"/>
        </w:rPr>
        <w:t xml:space="preserve">ine and oil, taxis, meals, etc.  </w:t>
      </w:r>
      <w:r w:rsidRPr="00F301A5">
        <w:rPr>
          <w:rFonts w:ascii="Arial" w:hAnsi="Arial" w:cs="Arial"/>
        </w:rPr>
        <w:t>You do not have to substantiate the amount of business expenses incurred while away from your "tax home" on business if they do not exceed the standard allowance for such expenses.  The standard allowance for living expenses incurred in Boston</w:t>
      </w:r>
      <w:r w:rsidR="004D6C88">
        <w:rPr>
          <w:rFonts w:ascii="Arial" w:hAnsi="Arial" w:cs="Arial"/>
        </w:rPr>
        <w:t>,</w:t>
      </w:r>
      <w:r w:rsidRPr="00F301A5">
        <w:rPr>
          <w:rFonts w:ascii="Arial" w:hAnsi="Arial" w:cs="Arial"/>
        </w:rPr>
        <w:t xml:space="preserve"> while away overnight from your tax home</w:t>
      </w:r>
      <w:r w:rsidR="004D6C88">
        <w:rPr>
          <w:rFonts w:ascii="Arial" w:hAnsi="Arial" w:cs="Arial"/>
        </w:rPr>
        <w:t>,</w:t>
      </w:r>
      <w:r w:rsidRPr="00F301A5">
        <w:rPr>
          <w:rFonts w:ascii="Arial" w:hAnsi="Arial" w:cs="Arial"/>
        </w:rPr>
        <w:t xml:space="preserve"> are as described on page</w:t>
      </w:r>
      <w:r w:rsidR="000459AC" w:rsidRPr="00F301A5">
        <w:rPr>
          <w:rFonts w:ascii="Arial" w:hAnsi="Arial" w:cs="Arial"/>
        </w:rPr>
        <w:t xml:space="preserve">s </w:t>
      </w:r>
      <w:r w:rsidR="00525D3F" w:rsidRPr="00F301A5">
        <w:rPr>
          <w:rFonts w:ascii="Arial" w:hAnsi="Arial" w:cs="Arial"/>
        </w:rPr>
        <w:t>15</w:t>
      </w:r>
      <w:r w:rsidR="004F1538" w:rsidRPr="00F301A5">
        <w:rPr>
          <w:rFonts w:ascii="Arial" w:hAnsi="Arial" w:cs="Arial"/>
        </w:rPr>
        <w:t xml:space="preserve"> through 1</w:t>
      </w:r>
      <w:r w:rsidR="00525D3F" w:rsidRPr="00F301A5">
        <w:rPr>
          <w:rFonts w:ascii="Arial" w:hAnsi="Arial" w:cs="Arial"/>
        </w:rPr>
        <w:t>8.  As discussed on Page 5</w:t>
      </w:r>
      <w:r w:rsidRPr="00F301A5">
        <w:rPr>
          <w:rFonts w:ascii="Arial" w:hAnsi="Arial" w:cs="Arial"/>
        </w:rPr>
        <w:t>, legislators qualifying to make the election under Internal Revenue Code Section 162(h) will be deemed to be away from their "tax home" for each legislative day.  You still must substantiate Items 2 through 4 below;</w:t>
      </w:r>
    </w:p>
    <w:p w:rsidR="00DB1BDD" w:rsidRPr="00F301A5" w:rsidRDefault="00DB1BDD" w:rsidP="00F301A5">
      <w:pPr>
        <w:spacing w:after="120"/>
        <w:jc w:val="both"/>
        <w:rPr>
          <w:rFonts w:ascii="Arial" w:hAnsi="Arial" w:cs="Arial"/>
        </w:rPr>
      </w:pPr>
      <w:r w:rsidRPr="00F301A5">
        <w:rPr>
          <w:rFonts w:ascii="Arial" w:hAnsi="Arial" w:cs="Arial"/>
        </w:rPr>
        <w:t>2.</w:t>
      </w:r>
      <w:r w:rsidRPr="00F301A5">
        <w:rPr>
          <w:rFonts w:ascii="Arial" w:hAnsi="Arial" w:cs="Arial"/>
        </w:rPr>
        <w:tab/>
        <w:t xml:space="preserve">The dates of departure </w:t>
      </w:r>
      <w:r w:rsidR="004D6C88">
        <w:rPr>
          <w:rFonts w:ascii="Arial" w:hAnsi="Arial" w:cs="Arial"/>
        </w:rPr>
        <w:t>&amp;</w:t>
      </w:r>
      <w:r w:rsidRPr="00F301A5">
        <w:rPr>
          <w:rFonts w:ascii="Arial" w:hAnsi="Arial" w:cs="Arial"/>
        </w:rPr>
        <w:t xml:space="preserve"> return and the number of days spent on business;</w:t>
      </w:r>
    </w:p>
    <w:p w:rsidR="00DB1BDD" w:rsidRPr="00F301A5" w:rsidRDefault="00DB1BDD" w:rsidP="00F301A5">
      <w:pPr>
        <w:spacing w:after="120"/>
        <w:ind w:left="720" w:hanging="720"/>
        <w:jc w:val="both"/>
        <w:rPr>
          <w:rFonts w:ascii="Arial" w:hAnsi="Arial" w:cs="Arial"/>
        </w:rPr>
      </w:pPr>
      <w:r w:rsidRPr="00F301A5">
        <w:rPr>
          <w:rFonts w:ascii="Arial" w:hAnsi="Arial" w:cs="Arial"/>
        </w:rPr>
        <w:t>3.</w:t>
      </w:r>
      <w:r w:rsidRPr="00F301A5">
        <w:rPr>
          <w:rFonts w:ascii="Arial" w:hAnsi="Arial" w:cs="Arial"/>
        </w:rPr>
        <w:tab/>
        <w:t>The destination or locality of the travel designated by the name of a city, town or similar description; and</w:t>
      </w:r>
    </w:p>
    <w:p w:rsidR="00DB1BDD" w:rsidRPr="00F301A5" w:rsidRDefault="00DB1BDD" w:rsidP="00F301A5">
      <w:pPr>
        <w:numPr>
          <w:ilvl w:val="0"/>
          <w:numId w:val="10"/>
        </w:numPr>
        <w:spacing w:after="120"/>
        <w:jc w:val="both"/>
        <w:rPr>
          <w:rFonts w:ascii="Arial" w:hAnsi="Arial" w:cs="Arial"/>
        </w:rPr>
      </w:pPr>
      <w:r w:rsidRPr="00F301A5">
        <w:rPr>
          <w:rFonts w:ascii="Arial" w:hAnsi="Arial" w:cs="Arial"/>
        </w:rPr>
        <w:t>The business purpose of the trip or the business benefit derived</w:t>
      </w:r>
      <w:r w:rsidR="004D6C88">
        <w:rPr>
          <w:rFonts w:ascii="Arial" w:hAnsi="Arial" w:cs="Arial"/>
        </w:rPr>
        <w:t>,</w:t>
      </w:r>
      <w:r w:rsidRPr="00F301A5">
        <w:rPr>
          <w:rFonts w:ascii="Arial" w:hAnsi="Arial" w:cs="Arial"/>
        </w:rPr>
        <w:t xml:space="preserve"> or expected to be derived</w:t>
      </w:r>
      <w:r w:rsidR="004D6C88">
        <w:rPr>
          <w:rFonts w:ascii="Arial" w:hAnsi="Arial" w:cs="Arial"/>
        </w:rPr>
        <w:t>,</w:t>
      </w:r>
      <w:r w:rsidRPr="00F301A5">
        <w:rPr>
          <w:rFonts w:ascii="Arial" w:hAnsi="Arial" w:cs="Arial"/>
        </w:rPr>
        <w:t xml:space="preserve"> as a direct result of the travel.</w:t>
      </w:r>
    </w:p>
    <w:p w:rsidR="00DB1BDD" w:rsidRPr="00F301A5" w:rsidRDefault="00DB1BDD" w:rsidP="00F301A5">
      <w:pPr>
        <w:spacing w:after="120"/>
        <w:jc w:val="both"/>
        <w:rPr>
          <w:rFonts w:ascii="Arial" w:hAnsi="Arial" w:cs="Arial"/>
        </w:rPr>
      </w:pPr>
    </w:p>
    <w:p w:rsidR="00DB1BDD" w:rsidRPr="00F301A5" w:rsidRDefault="00DB1BDD" w:rsidP="00F301A5">
      <w:pPr>
        <w:spacing w:after="120"/>
        <w:jc w:val="both"/>
        <w:rPr>
          <w:rFonts w:ascii="Arial" w:hAnsi="Arial" w:cs="Arial"/>
        </w:rPr>
      </w:pPr>
      <w:r w:rsidRPr="00F301A5">
        <w:rPr>
          <w:rFonts w:ascii="Arial" w:hAnsi="Arial" w:cs="Arial"/>
          <w:b/>
        </w:rPr>
        <w:t>Entertainment expenses</w:t>
      </w:r>
      <w:r w:rsidRPr="00F301A5">
        <w:rPr>
          <w:rFonts w:ascii="Arial" w:hAnsi="Arial" w:cs="Arial"/>
        </w:rPr>
        <w:t xml:space="preserve"> </w:t>
      </w:r>
      <w:r w:rsidR="004D6C88">
        <w:rPr>
          <w:rFonts w:ascii="Arial" w:hAnsi="Arial" w:cs="Arial"/>
        </w:rPr>
        <w:t>and</w:t>
      </w:r>
      <w:r w:rsidRPr="00F301A5">
        <w:rPr>
          <w:rFonts w:ascii="Arial" w:hAnsi="Arial" w:cs="Arial"/>
        </w:rPr>
        <w:t xml:space="preserve"> business meals provided to others should be recorded as follows:</w:t>
      </w:r>
    </w:p>
    <w:p w:rsidR="00DB1BDD" w:rsidRPr="00F301A5" w:rsidRDefault="00DB1BDD" w:rsidP="00F301A5">
      <w:pPr>
        <w:numPr>
          <w:ilvl w:val="0"/>
          <w:numId w:val="8"/>
        </w:numPr>
        <w:spacing w:after="120"/>
        <w:jc w:val="both"/>
        <w:rPr>
          <w:rFonts w:ascii="Arial" w:hAnsi="Arial" w:cs="Arial"/>
        </w:rPr>
      </w:pPr>
      <w:r w:rsidRPr="00F301A5">
        <w:rPr>
          <w:rFonts w:ascii="Arial" w:hAnsi="Arial" w:cs="Arial"/>
        </w:rPr>
        <w:t>The amount and description (i.e. "dinner</w:t>
      </w:r>
      <w:r w:rsidR="002F0717" w:rsidRPr="00F301A5">
        <w:rPr>
          <w:rFonts w:ascii="Arial" w:hAnsi="Arial" w:cs="Arial"/>
        </w:rPr>
        <w:t>”</w:t>
      </w:r>
      <w:r w:rsidRPr="00F301A5">
        <w:rPr>
          <w:rFonts w:ascii="Arial" w:hAnsi="Arial" w:cs="Arial"/>
        </w:rPr>
        <w:t xml:space="preserve"> or "theater") of each separate expenditure.  (However, incidentals such as taxi fares and telephone calls may be aggregated.);</w:t>
      </w:r>
    </w:p>
    <w:p w:rsidR="00DB1BDD" w:rsidRPr="00F301A5" w:rsidRDefault="00DB1BDD" w:rsidP="00F301A5">
      <w:pPr>
        <w:pStyle w:val="Quick1"/>
        <w:numPr>
          <w:ilvl w:val="0"/>
          <w:numId w:val="8"/>
        </w:numPr>
        <w:spacing w:after="120"/>
        <w:jc w:val="both"/>
        <w:rPr>
          <w:rFonts w:ascii="Arial" w:hAnsi="Arial" w:cs="Arial"/>
          <w:szCs w:val="22"/>
        </w:rPr>
      </w:pPr>
      <w:r w:rsidRPr="00F301A5">
        <w:rPr>
          <w:rFonts w:ascii="Arial" w:hAnsi="Arial" w:cs="Arial"/>
          <w:szCs w:val="22"/>
        </w:rPr>
        <w:t>The time and place the entertainment was provided; and</w:t>
      </w:r>
    </w:p>
    <w:p w:rsidR="008772DC" w:rsidRDefault="00DB1BDD" w:rsidP="00F301A5">
      <w:pPr>
        <w:pStyle w:val="Quick1"/>
        <w:numPr>
          <w:ilvl w:val="0"/>
          <w:numId w:val="8"/>
        </w:numPr>
        <w:spacing w:after="120"/>
        <w:jc w:val="both"/>
        <w:rPr>
          <w:rFonts w:ascii="Arial" w:hAnsi="Arial" w:cs="Arial"/>
          <w:szCs w:val="22"/>
        </w:rPr>
      </w:pPr>
      <w:r w:rsidRPr="00F301A5">
        <w:rPr>
          <w:rFonts w:ascii="Arial" w:hAnsi="Arial" w:cs="Arial"/>
          <w:szCs w:val="22"/>
        </w:rPr>
        <w:t>The business purpose of the activity</w:t>
      </w:r>
      <w:r w:rsidR="004D6C88">
        <w:rPr>
          <w:rFonts w:ascii="Arial" w:hAnsi="Arial" w:cs="Arial"/>
          <w:szCs w:val="22"/>
        </w:rPr>
        <w:t>,</w:t>
      </w:r>
      <w:r w:rsidRPr="00F301A5">
        <w:rPr>
          <w:rFonts w:ascii="Arial" w:hAnsi="Arial" w:cs="Arial"/>
          <w:szCs w:val="22"/>
        </w:rPr>
        <w:t xml:space="preserve"> including a description of any business benefit derived or expected, and the nature of any business discussion or activity with the person entertained.</w:t>
      </w:r>
    </w:p>
    <w:p w:rsidR="00F5371E" w:rsidRPr="00F301A5" w:rsidRDefault="00F5371E" w:rsidP="00F5371E">
      <w:pPr>
        <w:pStyle w:val="Quick1"/>
        <w:numPr>
          <w:ilvl w:val="0"/>
          <w:numId w:val="0"/>
        </w:numPr>
        <w:spacing w:after="120"/>
        <w:ind w:left="720"/>
        <w:jc w:val="both"/>
        <w:rPr>
          <w:rFonts w:ascii="Arial" w:hAnsi="Arial" w:cs="Arial"/>
          <w:szCs w:val="22"/>
        </w:rPr>
      </w:pPr>
    </w:p>
    <w:p w:rsidR="00DB1BDD" w:rsidRPr="00F301A5" w:rsidRDefault="00DB1BDD" w:rsidP="00F301A5">
      <w:pPr>
        <w:spacing w:after="120"/>
        <w:jc w:val="both"/>
        <w:rPr>
          <w:rFonts w:ascii="Arial" w:hAnsi="Arial" w:cs="Arial"/>
        </w:rPr>
      </w:pPr>
      <w:proofErr w:type="gramStart"/>
      <w:r w:rsidRPr="00F301A5">
        <w:rPr>
          <w:rFonts w:ascii="Arial" w:hAnsi="Arial" w:cs="Arial"/>
        </w:rPr>
        <w:t>In order to</w:t>
      </w:r>
      <w:proofErr w:type="gramEnd"/>
      <w:r w:rsidRPr="00F301A5">
        <w:rPr>
          <w:rFonts w:ascii="Arial" w:hAnsi="Arial" w:cs="Arial"/>
        </w:rPr>
        <w:t xml:space="preserve"> deduct the cost of </w:t>
      </w:r>
      <w:r w:rsidRPr="00F301A5">
        <w:rPr>
          <w:rFonts w:ascii="Arial" w:hAnsi="Arial" w:cs="Arial"/>
          <w:b/>
        </w:rPr>
        <w:t>business gifts</w:t>
      </w:r>
      <w:r w:rsidRPr="00F301A5">
        <w:rPr>
          <w:rFonts w:ascii="Arial" w:hAnsi="Arial" w:cs="Arial"/>
        </w:rPr>
        <w:t>, the taxpayer must substantiate:</w:t>
      </w:r>
    </w:p>
    <w:p w:rsidR="00DB1BDD" w:rsidRPr="00F301A5" w:rsidRDefault="00DB1BDD" w:rsidP="00F301A5">
      <w:pPr>
        <w:spacing w:after="120"/>
        <w:jc w:val="both"/>
        <w:rPr>
          <w:rFonts w:ascii="Arial" w:hAnsi="Arial" w:cs="Arial"/>
        </w:rPr>
      </w:pPr>
      <w:r w:rsidRPr="00F301A5">
        <w:rPr>
          <w:rFonts w:ascii="Arial" w:hAnsi="Arial" w:cs="Arial"/>
        </w:rPr>
        <w:t>1.</w:t>
      </w:r>
      <w:r w:rsidRPr="00F301A5">
        <w:rPr>
          <w:rFonts w:ascii="Arial" w:hAnsi="Arial" w:cs="Arial"/>
        </w:rPr>
        <w:tab/>
        <w:t>The cost and a description of the gift (it should be noted that the deduction for gifts</w:t>
      </w:r>
      <w:r w:rsidRPr="00F301A5">
        <w:rPr>
          <w:rFonts w:ascii="Arial" w:hAnsi="Arial" w:cs="Arial"/>
          <w:b/>
        </w:rPr>
        <w:t xml:space="preserve"> </w:t>
      </w:r>
      <w:r w:rsidRPr="00F301A5">
        <w:rPr>
          <w:rFonts w:ascii="Arial" w:hAnsi="Arial" w:cs="Arial"/>
        </w:rPr>
        <w:t>is</w:t>
      </w:r>
      <w:r w:rsidR="00562CB8" w:rsidRPr="00F301A5">
        <w:rPr>
          <w:rFonts w:ascii="Arial" w:hAnsi="Arial" w:cs="Arial"/>
        </w:rPr>
        <w:t xml:space="preserve"> </w:t>
      </w:r>
      <w:r w:rsidRPr="00F301A5">
        <w:rPr>
          <w:rFonts w:ascii="Arial" w:hAnsi="Arial" w:cs="Arial"/>
        </w:rPr>
        <w:t xml:space="preserve">limited to $25 per </w:t>
      </w:r>
      <w:proofErr w:type="spellStart"/>
      <w:r w:rsidRPr="00F301A5">
        <w:rPr>
          <w:rFonts w:ascii="Arial" w:hAnsi="Arial" w:cs="Arial"/>
        </w:rPr>
        <w:t>donee</w:t>
      </w:r>
      <w:proofErr w:type="spellEnd"/>
      <w:r w:rsidRPr="00F301A5">
        <w:rPr>
          <w:rFonts w:ascii="Arial" w:hAnsi="Arial" w:cs="Arial"/>
        </w:rPr>
        <w:t xml:space="preserve"> per year);</w:t>
      </w:r>
    </w:p>
    <w:p w:rsidR="00DB1BDD" w:rsidRPr="00F301A5" w:rsidRDefault="00DB1BDD" w:rsidP="00F301A5">
      <w:pPr>
        <w:spacing w:after="120"/>
        <w:jc w:val="both"/>
        <w:rPr>
          <w:rFonts w:ascii="Arial" w:hAnsi="Arial" w:cs="Arial"/>
        </w:rPr>
      </w:pPr>
      <w:r w:rsidRPr="00F301A5">
        <w:rPr>
          <w:rFonts w:ascii="Arial" w:hAnsi="Arial" w:cs="Arial"/>
        </w:rPr>
        <w:t>2.</w:t>
      </w:r>
      <w:r w:rsidRPr="00F301A5">
        <w:rPr>
          <w:rFonts w:ascii="Arial" w:hAnsi="Arial" w:cs="Arial"/>
        </w:rPr>
        <w:tab/>
        <w:t>The date upon which the gift was made;</w:t>
      </w:r>
    </w:p>
    <w:p w:rsidR="00DB1BDD" w:rsidRPr="00F301A5" w:rsidRDefault="00DB1BDD" w:rsidP="00F301A5">
      <w:pPr>
        <w:spacing w:after="120"/>
        <w:jc w:val="both"/>
        <w:rPr>
          <w:rFonts w:ascii="Arial" w:hAnsi="Arial" w:cs="Arial"/>
        </w:rPr>
      </w:pPr>
      <w:r w:rsidRPr="00F301A5">
        <w:rPr>
          <w:rFonts w:ascii="Arial" w:hAnsi="Arial" w:cs="Arial"/>
        </w:rPr>
        <w:t>3.</w:t>
      </w:r>
      <w:r w:rsidRPr="00F301A5">
        <w:rPr>
          <w:rFonts w:ascii="Arial" w:hAnsi="Arial" w:cs="Arial"/>
        </w:rPr>
        <w:tab/>
        <w:t>The business reason for</w:t>
      </w:r>
      <w:r w:rsidR="004D6C88">
        <w:rPr>
          <w:rFonts w:ascii="Arial" w:hAnsi="Arial" w:cs="Arial"/>
        </w:rPr>
        <w:t xml:space="preserve"> or</w:t>
      </w:r>
      <w:r w:rsidRPr="00F301A5">
        <w:rPr>
          <w:rFonts w:ascii="Arial" w:hAnsi="Arial" w:cs="Arial"/>
        </w:rPr>
        <w:t xml:space="preserve"> the benefit</w:t>
      </w:r>
      <w:r w:rsidR="004D6C88">
        <w:rPr>
          <w:rFonts w:ascii="Arial" w:hAnsi="Arial" w:cs="Arial"/>
        </w:rPr>
        <w:t>,</w:t>
      </w:r>
      <w:r w:rsidRPr="00F301A5">
        <w:rPr>
          <w:rFonts w:ascii="Arial" w:hAnsi="Arial" w:cs="Arial"/>
        </w:rPr>
        <w:t xml:space="preserve"> derived</w:t>
      </w:r>
      <w:r w:rsidR="004D6C88">
        <w:rPr>
          <w:rFonts w:ascii="Arial" w:hAnsi="Arial" w:cs="Arial"/>
        </w:rPr>
        <w:t xml:space="preserve"> </w:t>
      </w:r>
      <w:r w:rsidRPr="00F301A5">
        <w:rPr>
          <w:rFonts w:ascii="Arial" w:hAnsi="Arial" w:cs="Arial"/>
        </w:rPr>
        <w:t>or expected</w:t>
      </w:r>
      <w:r w:rsidR="004D6C88">
        <w:rPr>
          <w:rFonts w:ascii="Arial" w:hAnsi="Arial" w:cs="Arial"/>
        </w:rPr>
        <w:t>,</w:t>
      </w:r>
      <w:r w:rsidR="004D6C88" w:rsidRPr="004D6C88">
        <w:rPr>
          <w:rFonts w:ascii="Arial" w:hAnsi="Arial" w:cs="Arial"/>
        </w:rPr>
        <w:t xml:space="preserve"> </w:t>
      </w:r>
      <w:proofErr w:type="gramStart"/>
      <w:r w:rsidRPr="00F301A5">
        <w:rPr>
          <w:rFonts w:ascii="Arial" w:hAnsi="Arial" w:cs="Arial"/>
        </w:rPr>
        <w:t>as a result of</w:t>
      </w:r>
      <w:proofErr w:type="gramEnd"/>
      <w:r w:rsidRPr="00F301A5">
        <w:rPr>
          <w:rFonts w:ascii="Arial" w:hAnsi="Arial" w:cs="Arial"/>
        </w:rPr>
        <w:t xml:space="preserve"> the gift; and</w:t>
      </w:r>
    </w:p>
    <w:p w:rsidR="00DB1BDD" w:rsidRPr="00F301A5" w:rsidRDefault="00DB1BDD" w:rsidP="00F301A5">
      <w:pPr>
        <w:spacing w:after="120"/>
        <w:ind w:left="720" w:hanging="720"/>
        <w:jc w:val="both"/>
        <w:rPr>
          <w:rFonts w:ascii="Arial" w:hAnsi="Arial" w:cs="Arial"/>
        </w:rPr>
      </w:pPr>
      <w:r w:rsidRPr="00F301A5">
        <w:rPr>
          <w:rFonts w:ascii="Arial" w:hAnsi="Arial" w:cs="Arial"/>
        </w:rPr>
        <w:t xml:space="preserve">4. </w:t>
      </w:r>
      <w:r w:rsidRPr="00F301A5">
        <w:rPr>
          <w:rFonts w:ascii="Arial" w:hAnsi="Arial" w:cs="Arial"/>
        </w:rPr>
        <w:tab/>
        <w:t>The business relationship of the recipient to the taxpayer, including the name, title, or other designation sufficient to establish such relationship.  It is not necessary to record the recipient's name in certain situations, if the business relationship of the gift is clear and if it is apparent that the taxpayer is not attempting to avoid the $25-per-</w:t>
      </w:r>
      <w:proofErr w:type="spellStart"/>
      <w:r w:rsidRPr="00F301A5">
        <w:rPr>
          <w:rFonts w:ascii="Arial" w:hAnsi="Arial" w:cs="Arial"/>
        </w:rPr>
        <w:t>donee</w:t>
      </w:r>
      <w:proofErr w:type="spellEnd"/>
      <w:r w:rsidRPr="00F301A5">
        <w:rPr>
          <w:rFonts w:ascii="Arial" w:hAnsi="Arial" w:cs="Arial"/>
        </w:rPr>
        <w:t xml:space="preserve"> limitation.</w:t>
      </w:r>
    </w:p>
    <w:p w:rsidR="00DB1BDD" w:rsidRPr="00F301A5" w:rsidRDefault="00DB1BDD" w:rsidP="00F301A5">
      <w:pPr>
        <w:pStyle w:val="BodyText3"/>
        <w:tabs>
          <w:tab w:val="clear" w:pos="0"/>
        </w:tabs>
        <w:spacing w:after="120"/>
        <w:rPr>
          <w:rFonts w:cs="Arial"/>
          <w:sz w:val="22"/>
          <w:szCs w:val="22"/>
        </w:rPr>
      </w:pPr>
      <w:r w:rsidRPr="00F301A5">
        <w:rPr>
          <w:rFonts w:cs="Arial"/>
          <w:sz w:val="22"/>
          <w:szCs w:val="22"/>
        </w:rPr>
        <w:t xml:space="preserve">Thus, if a taxpayer purchases a large number of inexpensive tickets to a local high school basketball </w:t>
      </w:r>
      <w:proofErr w:type="gramStart"/>
      <w:r w:rsidRPr="00F301A5">
        <w:rPr>
          <w:rFonts w:cs="Arial"/>
          <w:sz w:val="22"/>
          <w:szCs w:val="22"/>
        </w:rPr>
        <w:t>game, and</w:t>
      </w:r>
      <w:proofErr w:type="gramEnd"/>
      <w:r w:rsidRPr="00F301A5">
        <w:rPr>
          <w:rFonts w:cs="Arial"/>
          <w:sz w:val="22"/>
          <w:szCs w:val="22"/>
        </w:rPr>
        <w:t xml:space="preserve"> distributed one or two of them to each of a large number of constituents, he need not record the names of recipients.  However, the taxpayer must still substantiate the cost, date, description, and business purpose of the gift.</w:t>
      </w:r>
      <w:r w:rsidR="00D57D64" w:rsidRPr="00F301A5">
        <w:rPr>
          <w:rFonts w:cs="Arial"/>
          <w:sz w:val="22"/>
          <w:szCs w:val="22"/>
        </w:rPr>
        <w:t xml:space="preserve">  (Note however, if </w:t>
      </w:r>
      <w:r w:rsidR="00B31108" w:rsidRPr="00F301A5">
        <w:rPr>
          <w:rFonts w:cs="Arial"/>
          <w:sz w:val="22"/>
          <w:szCs w:val="22"/>
        </w:rPr>
        <w:t>the taxpayer accompanies</w:t>
      </w:r>
      <w:r w:rsidR="00D57D64" w:rsidRPr="00F301A5">
        <w:rPr>
          <w:rFonts w:cs="Arial"/>
          <w:sz w:val="22"/>
          <w:szCs w:val="22"/>
        </w:rPr>
        <w:t xml:space="preserve"> the recipient to an event, you must treat the cost of those tickets as entertainment expense.)</w:t>
      </w:r>
    </w:p>
    <w:p w:rsidR="00D57D64" w:rsidRPr="00F301A5" w:rsidRDefault="00D57D64" w:rsidP="00F301A5">
      <w:pPr>
        <w:pStyle w:val="BodyText3"/>
        <w:tabs>
          <w:tab w:val="clear" w:pos="0"/>
        </w:tabs>
        <w:spacing w:after="120"/>
        <w:rPr>
          <w:rFonts w:cs="Arial"/>
          <w:sz w:val="22"/>
          <w:szCs w:val="22"/>
        </w:rPr>
      </w:pPr>
      <w:r w:rsidRPr="00F301A5">
        <w:rPr>
          <w:rFonts w:cs="Arial"/>
          <w:b/>
          <w:sz w:val="22"/>
          <w:szCs w:val="22"/>
        </w:rPr>
        <w:t xml:space="preserve">Exceptions:  </w:t>
      </w:r>
      <w:r w:rsidRPr="00F301A5">
        <w:rPr>
          <w:rFonts w:cs="Arial"/>
          <w:sz w:val="22"/>
          <w:szCs w:val="22"/>
        </w:rPr>
        <w:t>The following items are not considered gifts for purposes of the $25 limit and therefore do not require the substanti</w:t>
      </w:r>
      <w:r w:rsidR="00030776" w:rsidRPr="00F301A5">
        <w:rPr>
          <w:rFonts w:cs="Arial"/>
          <w:sz w:val="22"/>
          <w:szCs w:val="22"/>
        </w:rPr>
        <w:t>ati</w:t>
      </w:r>
      <w:r w:rsidRPr="00F301A5">
        <w:rPr>
          <w:rFonts w:cs="Arial"/>
          <w:sz w:val="22"/>
          <w:szCs w:val="22"/>
        </w:rPr>
        <w:t>on noted above.</w:t>
      </w:r>
    </w:p>
    <w:p w:rsidR="00D57D64" w:rsidRPr="00F301A5" w:rsidRDefault="00D57D64" w:rsidP="00F301A5">
      <w:pPr>
        <w:pStyle w:val="BodyText3"/>
        <w:numPr>
          <w:ilvl w:val="0"/>
          <w:numId w:val="17"/>
        </w:numPr>
        <w:tabs>
          <w:tab w:val="clear" w:pos="0"/>
        </w:tabs>
        <w:spacing w:after="120"/>
        <w:rPr>
          <w:rFonts w:cs="Arial"/>
          <w:sz w:val="22"/>
          <w:szCs w:val="22"/>
        </w:rPr>
      </w:pPr>
      <w:r w:rsidRPr="00F301A5">
        <w:rPr>
          <w:rFonts w:cs="Arial"/>
          <w:sz w:val="22"/>
          <w:szCs w:val="22"/>
        </w:rPr>
        <w:t>An item that costs $4 or less and:</w:t>
      </w:r>
    </w:p>
    <w:p w:rsidR="00D57D64" w:rsidRPr="00F301A5" w:rsidRDefault="00D57D64" w:rsidP="00F301A5">
      <w:pPr>
        <w:pStyle w:val="BodyText3"/>
        <w:numPr>
          <w:ilvl w:val="1"/>
          <w:numId w:val="17"/>
        </w:numPr>
        <w:tabs>
          <w:tab w:val="clear" w:pos="0"/>
        </w:tabs>
        <w:spacing w:after="120"/>
        <w:rPr>
          <w:rFonts w:cs="Arial"/>
          <w:sz w:val="22"/>
          <w:szCs w:val="22"/>
        </w:rPr>
      </w:pPr>
      <w:r w:rsidRPr="00F301A5">
        <w:rPr>
          <w:rFonts w:cs="Arial"/>
          <w:sz w:val="22"/>
          <w:szCs w:val="22"/>
        </w:rPr>
        <w:t>Has you</w:t>
      </w:r>
      <w:r w:rsidR="00030776" w:rsidRPr="00F301A5">
        <w:rPr>
          <w:rFonts w:cs="Arial"/>
          <w:sz w:val="22"/>
          <w:szCs w:val="22"/>
        </w:rPr>
        <w:t>r</w:t>
      </w:r>
      <w:r w:rsidRPr="00F301A5">
        <w:rPr>
          <w:rFonts w:cs="Arial"/>
          <w:sz w:val="22"/>
          <w:szCs w:val="22"/>
        </w:rPr>
        <w:t xml:space="preserve"> name clearly and permanently imprinted on the gift, and</w:t>
      </w:r>
    </w:p>
    <w:p w:rsidR="00D57D64" w:rsidRPr="00F301A5" w:rsidRDefault="00D57D64" w:rsidP="00F301A5">
      <w:pPr>
        <w:pStyle w:val="BodyText3"/>
        <w:numPr>
          <w:ilvl w:val="1"/>
          <w:numId w:val="17"/>
        </w:numPr>
        <w:tabs>
          <w:tab w:val="clear" w:pos="0"/>
        </w:tabs>
        <w:spacing w:after="120"/>
        <w:rPr>
          <w:rFonts w:cs="Arial"/>
          <w:sz w:val="22"/>
          <w:szCs w:val="22"/>
        </w:rPr>
      </w:pPr>
      <w:r w:rsidRPr="00F301A5">
        <w:rPr>
          <w:rFonts w:cs="Arial"/>
          <w:sz w:val="22"/>
          <w:szCs w:val="22"/>
        </w:rPr>
        <w:t xml:space="preserve">Is one of </w:t>
      </w:r>
      <w:proofErr w:type="gramStart"/>
      <w:r w:rsidRPr="00F301A5">
        <w:rPr>
          <w:rFonts w:cs="Arial"/>
          <w:sz w:val="22"/>
          <w:szCs w:val="22"/>
        </w:rPr>
        <w:t>a number of</w:t>
      </w:r>
      <w:proofErr w:type="gramEnd"/>
      <w:r w:rsidRPr="00F301A5">
        <w:rPr>
          <w:rFonts w:cs="Arial"/>
          <w:sz w:val="22"/>
          <w:szCs w:val="22"/>
        </w:rPr>
        <w:t xml:space="preserve"> identical items you widely distribute. (e.g. pens, bags, etc</w:t>
      </w:r>
      <w:r w:rsidR="00562CB8" w:rsidRPr="00F301A5">
        <w:rPr>
          <w:rFonts w:cs="Arial"/>
          <w:sz w:val="22"/>
          <w:szCs w:val="22"/>
        </w:rPr>
        <w:t>.</w:t>
      </w:r>
      <w:r w:rsidRPr="00F301A5">
        <w:rPr>
          <w:rFonts w:cs="Arial"/>
          <w:sz w:val="22"/>
          <w:szCs w:val="22"/>
        </w:rPr>
        <w:t>)</w:t>
      </w:r>
    </w:p>
    <w:p w:rsidR="00D57D64" w:rsidRPr="00F301A5" w:rsidRDefault="00D57D64" w:rsidP="00F301A5">
      <w:pPr>
        <w:pStyle w:val="BodyText3"/>
        <w:numPr>
          <w:ilvl w:val="0"/>
          <w:numId w:val="17"/>
        </w:numPr>
        <w:tabs>
          <w:tab w:val="clear" w:pos="0"/>
        </w:tabs>
        <w:spacing w:after="120"/>
        <w:rPr>
          <w:rFonts w:cs="Arial"/>
          <w:sz w:val="22"/>
          <w:szCs w:val="22"/>
        </w:rPr>
      </w:pPr>
      <w:r w:rsidRPr="00F301A5">
        <w:rPr>
          <w:rFonts w:cs="Arial"/>
          <w:sz w:val="22"/>
          <w:szCs w:val="22"/>
        </w:rPr>
        <w:t>Signs, display racks or other promotional (not campaign) material to be used on the business premise of the recipient</w:t>
      </w:r>
    </w:p>
    <w:p w:rsidR="00DB1BDD" w:rsidRPr="00F301A5" w:rsidRDefault="00DB1BDD" w:rsidP="00F301A5">
      <w:pPr>
        <w:spacing w:after="120"/>
        <w:jc w:val="both"/>
        <w:rPr>
          <w:rFonts w:ascii="Arial" w:hAnsi="Arial" w:cs="Arial"/>
        </w:rPr>
      </w:pPr>
      <w:proofErr w:type="gramStart"/>
      <w:r w:rsidRPr="00F301A5">
        <w:rPr>
          <w:rFonts w:ascii="Arial" w:hAnsi="Arial" w:cs="Arial"/>
        </w:rPr>
        <w:t>In order to</w:t>
      </w:r>
      <w:proofErr w:type="gramEnd"/>
      <w:r w:rsidRPr="00F301A5">
        <w:rPr>
          <w:rFonts w:ascii="Arial" w:hAnsi="Arial" w:cs="Arial"/>
        </w:rPr>
        <w:t xml:space="preserve"> deduct the cost of </w:t>
      </w:r>
      <w:r w:rsidRPr="00F301A5">
        <w:rPr>
          <w:rFonts w:ascii="Arial" w:hAnsi="Arial" w:cs="Arial"/>
          <w:b/>
        </w:rPr>
        <w:t>other entertainment:</w:t>
      </w:r>
    </w:p>
    <w:p w:rsidR="00DB1BDD" w:rsidRPr="00F301A5" w:rsidRDefault="00DB1BDD" w:rsidP="00F301A5">
      <w:pPr>
        <w:pStyle w:val="BodyText3"/>
        <w:tabs>
          <w:tab w:val="clear" w:pos="0"/>
        </w:tabs>
        <w:spacing w:after="120"/>
        <w:rPr>
          <w:rFonts w:cs="Arial"/>
          <w:sz w:val="22"/>
          <w:szCs w:val="22"/>
        </w:rPr>
      </w:pPr>
      <w:r w:rsidRPr="00F301A5">
        <w:rPr>
          <w:rFonts w:cs="Arial"/>
          <w:sz w:val="22"/>
          <w:szCs w:val="22"/>
        </w:rPr>
        <w:t xml:space="preserve">The taxpayer must record the above elements for each separate expenditure.  Generally, a single payment for goods, services, or facilities will be considered a separate expenditure.  Thus, </w:t>
      </w:r>
      <w:r w:rsidR="004D6C88">
        <w:rPr>
          <w:rFonts w:cs="Arial"/>
          <w:sz w:val="22"/>
          <w:szCs w:val="22"/>
        </w:rPr>
        <w:t xml:space="preserve">when </w:t>
      </w:r>
      <w:r w:rsidRPr="00F301A5">
        <w:rPr>
          <w:rFonts w:cs="Arial"/>
          <w:sz w:val="22"/>
          <w:szCs w:val="22"/>
        </w:rPr>
        <w:t xml:space="preserve">the taxpayer holds season or series tickets to an event, he or she must treat each ticket in the series as a separate </w:t>
      </w:r>
      <w:proofErr w:type="gramStart"/>
      <w:r w:rsidRPr="00F301A5">
        <w:rPr>
          <w:rFonts w:cs="Arial"/>
          <w:sz w:val="22"/>
          <w:szCs w:val="22"/>
        </w:rPr>
        <w:t>item, and</w:t>
      </w:r>
      <w:proofErr w:type="gramEnd"/>
      <w:r w:rsidRPr="00F301A5">
        <w:rPr>
          <w:rFonts w:cs="Arial"/>
          <w:sz w:val="22"/>
          <w:szCs w:val="22"/>
        </w:rPr>
        <w:t xml:space="preserve"> record the use of each for entertainment or gift purposes.</w:t>
      </w:r>
    </w:p>
    <w:p w:rsidR="00783F8D" w:rsidRDefault="00DB1BDD" w:rsidP="00F301A5">
      <w:pPr>
        <w:spacing w:after="120"/>
        <w:jc w:val="both"/>
        <w:rPr>
          <w:rFonts w:ascii="Arial" w:hAnsi="Arial" w:cs="Arial"/>
        </w:rPr>
      </w:pPr>
      <w:r w:rsidRPr="00F301A5">
        <w:rPr>
          <w:rFonts w:ascii="Arial" w:hAnsi="Arial" w:cs="Arial"/>
        </w:rPr>
        <w:t xml:space="preserve">However, concurrent or repetitious payments made </w:t>
      </w:r>
      <w:proofErr w:type="gramStart"/>
      <w:r w:rsidRPr="00F301A5">
        <w:rPr>
          <w:rFonts w:ascii="Arial" w:hAnsi="Arial" w:cs="Arial"/>
        </w:rPr>
        <w:t>during the course of</w:t>
      </w:r>
      <w:proofErr w:type="gramEnd"/>
      <w:r w:rsidRPr="00F301A5">
        <w:rPr>
          <w:rFonts w:ascii="Arial" w:hAnsi="Arial" w:cs="Arial"/>
        </w:rPr>
        <w:t xml:space="preserve"> a single event which are of a similar nature may be treated as a single expenditure.  Thus, rounds of drinks paid for separately during an evening's entertainment at one place may be aggregated.</w:t>
      </w:r>
      <w:r w:rsidR="00783F8D">
        <w:rPr>
          <w:rFonts w:ascii="Arial" w:hAnsi="Arial" w:cs="Arial"/>
        </w:rPr>
        <w:t xml:space="preserve"> </w:t>
      </w:r>
    </w:p>
    <w:p w:rsidR="00DB1BDD" w:rsidRPr="00F301A5" w:rsidRDefault="00DB1BDD" w:rsidP="00F301A5">
      <w:pPr>
        <w:spacing w:after="120"/>
        <w:jc w:val="both"/>
        <w:rPr>
          <w:rFonts w:ascii="Arial" w:hAnsi="Arial" w:cs="Arial"/>
        </w:rPr>
      </w:pPr>
      <w:r w:rsidRPr="00F301A5">
        <w:rPr>
          <w:rFonts w:ascii="Arial" w:hAnsi="Arial" w:cs="Arial"/>
        </w:rPr>
        <w:t>In some instances</w:t>
      </w:r>
      <w:r w:rsidR="004D6C88">
        <w:rPr>
          <w:rFonts w:ascii="Arial" w:hAnsi="Arial" w:cs="Arial"/>
        </w:rPr>
        <w:t>,</w:t>
      </w:r>
      <w:r w:rsidRPr="00F301A5">
        <w:rPr>
          <w:rFonts w:ascii="Arial" w:hAnsi="Arial" w:cs="Arial"/>
        </w:rPr>
        <w:t xml:space="preserve"> certain kinds of expenses can be aggregated </w:t>
      </w:r>
      <w:proofErr w:type="gramStart"/>
      <w:r w:rsidRPr="00F301A5">
        <w:rPr>
          <w:rFonts w:ascii="Arial" w:hAnsi="Arial" w:cs="Arial"/>
        </w:rPr>
        <w:t>on a daily basis</w:t>
      </w:r>
      <w:proofErr w:type="gramEnd"/>
      <w:r w:rsidRPr="00F301A5">
        <w:rPr>
          <w:rFonts w:ascii="Arial" w:hAnsi="Arial" w:cs="Arial"/>
        </w:rPr>
        <w:t>.  Thus, the regulations permit the taxpayer to treat as one expenditure the total meal expenses (breakfast, lunch, and dinner) incurred in one day.  Tips may be aggregated with the expense of the services to which they relate.  Other expenses which may be grouped include "gasoline and oil", "taxi", and "telephone calls".</w:t>
      </w:r>
    </w:p>
    <w:p w:rsidR="00DB1BDD" w:rsidRPr="00F301A5" w:rsidRDefault="00DB1BDD" w:rsidP="00F301A5">
      <w:pPr>
        <w:spacing w:after="120"/>
        <w:jc w:val="both"/>
        <w:rPr>
          <w:rFonts w:ascii="Arial" w:hAnsi="Arial" w:cs="Arial"/>
          <w:b/>
        </w:rPr>
      </w:pPr>
      <w:r w:rsidRPr="00F301A5">
        <w:rPr>
          <w:rFonts w:ascii="Arial" w:hAnsi="Arial" w:cs="Arial"/>
          <w:b/>
        </w:rPr>
        <w:t>Listed property:</w:t>
      </w:r>
    </w:p>
    <w:p w:rsidR="00DB1BDD" w:rsidRPr="00F301A5" w:rsidRDefault="00DB1BDD" w:rsidP="00F301A5">
      <w:pPr>
        <w:spacing w:after="120"/>
        <w:jc w:val="both"/>
        <w:rPr>
          <w:rFonts w:ascii="Arial" w:hAnsi="Arial" w:cs="Arial"/>
        </w:rPr>
      </w:pPr>
      <w:r w:rsidRPr="00F301A5">
        <w:rPr>
          <w:rFonts w:ascii="Arial" w:hAnsi="Arial" w:cs="Arial"/>
        </w:rPr>
        <w:t>Includes automobiles, other forms of transportation (airplanes, certain trucks, boats, etc.), computers (except computers used by a regular business establishment) and entertainment, recreational and amusement property.  To obtain the depreciation deduction, the records must establish:</w:t>
      </w:r>
    </w:p>
    <w:p w:rsidR="00DB1BDD" w:rsidRPr="00F301A5" w:rsidRDefault="00DB1BDD" w:rsidP="00F301A5">
      <w:pPr>
        <w:spacing w:after="120"/>
        <w:ind w:left="1440" w:hanging="720"/>
        <w:jc w:val="both"/>
        <w:rPr>
          <w:rFonts w:ascii="Arial" w:hAnsi="Arial" w:cs="Arial"/>
        </w:rPr>
      </w:pPr>
      <w:r w:rsidRPr="00F301A5">
        <w:rPr>
          <w:rFonts w:ascii="Arial" w:hAnsi="Arial" w:cs="Arial"/>
        </w:rPr>
        <w:t>a.</w:t>
      </w:r>
      <w:r w:rsidRPr="00F301A5">
        <w:rPr>
          <w:rFonts w:ascii="Arial" w:hAnsi="Arial" w:cs="Arial"/>
        </w:rPr>
        <w:tab/>
        <w:t xml:space="preserve">The amount of deduction (use of the standard mileage rate for automobiles referred to on Page </w:t>
      </w:r>
      <w:r w:rsidR="0031752A" w:rsidRPr="00F301A5">
        <w:rPr>
          <w:rFonts w:ascii="Arial" w:hAnsi="Arial" w:cs="Arial"/>
        </w:rPr>
        <w:t>7</w:t>
      </w:r>
      <w:r w:rsidRPr="00F301A5">
        <w:rPr>
          <w:rFonts w:ascii="Arial" w:hAnsi="Arial" w:cs="Arial"/>
        </w:rPr>
        <w:t xml:space="preserve"> will substantiate the amount);</w:t>
      </w:r>
    </w:p>
    <w:p w:rsidR="00DB1BDD" w:rsidRPr="00F301A5" w:rsidRDefault="00DB1BDD" w:rsidP="00F301A5">
      <w:pPr>
        <w:spacing w:after="120"/>
        <w:ind w:firstLine="720"/>
        <w:jc w:val="both"/>
        <w:rPr>
          <w:rFonts w:ascii="Arial" w:hAnsi="Arial" w:cs="Arial"/>
        </w:rPr>
      </w:pPr>
      <w:r w:rsidRPr="00F301A5">
        <w:rPr>
          <w:rFonts w:ascii="Arial" w:hAnsi="Arial" w:cs="Arial"/>
        </w:rPr>
        <w:t>b.</w:t>
      </w:r>
      <w:r w:rsidRPr="00F301A5">
        <w:rPr>
          <w:rFonts w:ascii="Arial" w:hAnsi="Arial" w:cs="Arial"/>
        </w:rPr>
        <w:tab/>
        <w:t>The date of the business use;</w:t>
      </w:r>
    </w:p>
    <w:p w:rsidR="00DB1BDD" w:rsidRPr="00F301A5" w:rsidRDefault="00DB1BDD" w:rsidP="00F301A5">
      <w:pPr>
        <w:pStyle w:val="QuickA"/>
        <w:numPr>
          <w:ilvl w:val="0"/>
          <w:numId w:val="0"/>
        </w:numPr>
        <w:spacing w:after="120"/>
        <w:ind w:left="1440" w:hanging="720"/>
        <w:jc w:val="both"/>
        <w:rPr>
          <w:rFonts w:ascii="Arial" w:hAnsi="Arial" w:cs="Arial"/>
          <w:szCs w:val="22"/>
        </w:rPr>
      </w:pPr>
      <w:r w:rsidRPr="00F301A5">
        <w:rPr>
          <w:rFonts w:ascii="Arial" w:hAnsi="Arial" w:cs="Arial"/>
          <w:szCs w:val="22"/>
        </w:rPr>
        <w:t>c.</w:t>
      </w:r>
      <w:r w:rsidRPr="00F301A5">
        <w:rPr>
          <w:rFonts w:ascii="Arial" w:hAnsi="Arial" w:cs="Arial"/>
          <w:szCs w:val="22"/>
        </w:rPr>
        <w:tab/>
        <w:t>The number of miles (total and business) in the case of an automobile or other means of transportation; or amount of time the property was used (total and business) in the case of other listed property;</w:t>
      </w:r>
    </w:p>
    <w:p w:rsidR="00DB1BDD" w:rsidRPr="00F301A5" w:rsidRDefault="00DB1BDD" w:rsidP="00F301A5">
      <w:pPr>
        <w:spacing w:after="120"/>
        <w:ind w:firstLine="720"/>
        <w:jc w:val="both"/>
        <w:rPr>
          <w:rFonts w:ascii="Arial" w:hAnsi="Arial" w:cs="Arial"/>
        </w:rPr>
      </w:pPr>
      <w:r w:rsidRPr="00F301A5">
        <w:rPr>
          <w:rFonts w:ascii="Arial" w:hAnsi="Arial" w:cs="Arial"/>
        </w:rPr>
        <w:t xml:space="preserve">d. </w:t>
      </w:r>
      <w:r w:rsidRPr="00F301A5">
        <w:rPr>
          <w:rFonts w:ascii="Arial" w:hAnsi="Arial" w:cs="Arial"/>
        </w:rPr>
        <w:tab/>
        <w:t>Purpose of the use of the property.</w:t>
      </w:r>
    </w:p>
    <w:p w:rsidR="00DB1BDD" w:rsidRPr="00F301A5" w:rsidRDefault="00DB1BDD" w:rsidP="00F301A5">
      <w:pPr>
        <w:spacing w:after="120"/>
        <w:jc w:val="both"/>
        <w:rPr>
          <w:rFonts w:ascii="Arial" w:hAnsi="Arial" w:cs="Arial"/>
        </w:rPr>
      </w:pPr>
      <w:r w:rsidRPr="00F301A5">
        <w:rPr>
          <w:rFonts w:ascii="Arial" w:hAnsi="Arial" w:cs="Arial"/>
        </w:rPr>
        <w:t xml:space="preserve">Records regarding personal use of the listed property do not have to be kept if the overall use of the property for the year can be </w:t>
      </w:r>
      <w:proofErr w:type="gramStart"/>
      <w:r w:rsidRPr="00F301A5">
        <w:rPr>
          <w:rFonts w:ascii="Arial" w:hAnsi="Arial" w:cs="Arial"/>
        </w:rPr>
        <w:t>definitely determined</w:t>
      </w:r>
      <w:proofErr w:type="gramEnd"/>
      <w:r w:rsidRPr="00F301A5">
        <w:rPr>
          <w:rFonts w:ascii="Arial" w:hAnsi="Arial" w:cs="Arial"/>
        </w:rPr>
        <w:t xml:space="preserve"> without such records, such as by automobile odometer readings at the beginning and end of the year.</w:t>
      </w:r>
    </w:p>
    <w:p w:rsidR="00DB1BDD" w:rsidRPr="00F301A5" w:rsidRDefault="00DB1BDD" w:rsidP="00F301A5">
      <w:pPr>
        <w:spacing w:after="120"/>
        <w:jc w:val="both"/>
        <w:rPr>
          <w:rFonts w:ascii="Arial" w:hAnsi="Arial" w:cs="Arial"/>
        </w:rPr>
      </w:pPr>
      <w:r w:rsidRPr="00F301A5">
        <w:rPr>
          <w:rFonts w:ascii="Arial" w:hAnsi="Arial" w:cs="Arial"/>
        </w:rPr>
        <w:t>Employees must establish that use of the listed property is for the convenience of the employer and that without use of the property, the employee could not properly perform his duties.</w:t>
      </w:r>
    </w:p>
    <w:p w:rsidR="00DB1BDD" w:rsidRPr="00F301A5" w:rsidRDefault="00DB1BDD" w:rsidP="00F301A5">
      <w:pPr>
        <w:spacing w:after="120"/>
        <w:jc w:val="both"/>
        <w:rPr>
          <w:rFonts w:ascii="Arial" w:hAnsi="Arial" w:cs="Arial"/>
          <w:b/>
        </w:rPr>
      </w:pPr>
      <w:r w:rsidRPr="00F301A5">
        <w:rPr>
          <w:rFonts w:ascii="Arial" w:hAnsi="Arial" w:cs="Arial"/>
          <w:b/>
        </w:rPr>
        <w:t>Adequate records consist of:</w:t>
      </w:r>
    </w:p>
    <w:p w:rsidR="00DB1BDD" w:rsidRPr="00F301A5" w:rsidRDefault="00DB1BDD" w:rsidP="00F301A5">
      <w:pPr>
        <w:pStyle w:val="BodyText3"/>
        <w:tabs>
          <w:tab w:val="clear" w:pos="0"/>
        </w:tabs>
        <w:spacing w:after="120"/>
        <w:rPr>
          <w:rFonts w:cs="Arial"/>
          <w:sz w:val="22"/>
          <w:szCs w:val="22"/>
        </w:rPr>
      </w:pPr>
      <w:r w:rsidRPr="00F301A5">
        <w:rPr>
          <w:rFonts w:cs="Arial"/>
          <w:sz w:val="22"/>
          <w:szCs w:val="22"/>
        </w:rPr>
        <w:t>1.</w:t>
      </w:r>
      <w:r w:rsidRPr="00F301A5">
        <w:rPr>
          <w:rFonts w:cs="Arial"/>
          <w:sz w:val="22"/>
          <w:szCs w:val="22"/>
        </w:rPr>
        <w:tab/>
        <w:t xml:space="preserve">Diaries or account books.  Recording the elements of an expenditure "at or near the time" when the expense was incurred has </w:t>
      </w:r>
      <w:proofErr w:type="gramStart"/>
      <w:r w:rsidRPr="00F301A5">
        <w:rPr>
          <w:rFonts w:cs="Arial"/>
          <w:sz w:val="22"/>
          <w:szCs w:val="22"/>
        </w:rPr>
        <w:t>a high</w:t>
      </w:r>
      <w:r w:rsidR="00CF431B" w:rsidRPr="00F301A5">
        <w:rPr>
          <w:rFonts w:cs="Arial"/>
          <w:sz w:val="22"/>
          <w:szCs w:val="22"/>
        </w:rPr>
        <w:t>er</w:t>
      </w:r>
      <w:r w:rsidRPr="00F301A5">
        <w:rPr>
          <w:rFonts w:cs="Arial"/>
          <w:sz w:val="22"/>
          <w:szCs w:val="22"/>
        </w:rPr>
        <w:t xml:space="preserve"> degree of</w:t>
      </w:r>
      <w:proofErr w:type="gramEnd"/>
      <w:r w:rsidRPr="00F301A5">
        <w:rPr>
          <w:rFonts w:cs="Arial"/>
          <w:sz w:val="22"/>
          <w:szCs w:val="22"/>
        </w:rPr>
        <w:t xml:space="preserve"> credibility </w:t>
      </w:r>
      <w:r w:rsidR="00CF431B" w:rsidRPr="00F301A5">
        <w:rPr>
          <w:rFonts w:cs="Arial"/>
          <w:sz w:val="22"/>
          <w:szCs w:val="22"/>
        </w:rPr>
        <w:t xml:space="preserve">than </w:t>
      </w:r>
      <w:r w:rsidRPr="00F301A5">
        <w:rPr>
          <w:rFonts w:cs="Arial"/>
          <w:sz w:val="22"/>
          <w:szCs w:val="22"/>
        </w:rPr>
        <w:t xml:space="preserve">a statement prepared </w:t>
      </w:r>
      <w:r w:rsidR="00CF431B" w:rsidRPr="00F301A5">
        <w:rPr>
          <w:rFonts w:cs="Arial"/>
          <w:sz w:val="22"/>
          <w:szCs w:val="22"/>
        </w:rPr>
        <w:t xml:space="preserve">later </w:t>
      </w:r>
      <w:r w:rsidRPr="00F301A5">
        <w:rPr>
          <w:rFonts w:cs="Arial"/>
          <w:sz w:val="22"/>
          <w:szCs w:val="22"/>
        </w:rPr>
        <w:t>when there is</w:t>
      </w:r>
      <w:r w:rsidR="00CF431B" w:rsidRPr="00F301A5">
        <w:rPr>
          <w:rFonts w:cs="Arial"/>
          <w:sz w:val="22"/>
          <w:szCs w:val="22"/>
        </w:rPr>
        <w:t>, generally,</w:t>
      </w:r>
      <w:r w:rsidRPr="00F301A5">
        <w:rPr>
          <w:rFonts w:cs="Arial"/>
          <w:sz w:val="22"/>
          <w:szCs w:val="22"/>
        </w:rPr>
        <w:t xml:space="preserve"> a lack of accurate recall.  Thus, although no special form of records must be maintained, </w:t>
      </w:r>
      <w:proofErr w:type="gramStart"/>
      <w:r w:rsidRPr="00F301A5">
        <w:rPr>
          <w:rFonts w:cs="Arial"/>
          <w:sz w:val="22"/>
          <w:szCs w:val="22"/>
        </w:rPr>
        <w:t>it is clear that the</w:t>
      </w:r>
      <w:proofErr w:type="gramEnd"/>
      <w:r w:rsidRPr="00F301A5">
        <w:rPr>
          <w:rFonts w:cs="Arial"/>
          <w:sz w:val="22"/>
          <w:szCs w:val="22"/>
        </w:rPr>
        <w:t xml:space="preserve"> IRS contemplates that the taxpayer will keep a diary or account book in which entries can be made on a daily basis.</w:t>
      </w:r>
    </w:p>
    <w:p w:rsidR="00DB1BDD" w:rsidRPr="00F301A5" w:rsidRDefault="00DB1BDD" w:rsidP="00F301A5">
      <w:pPr>
        <w:spacing w:after="120"/>
        <w:jc w:val="both"/>
        <w:rPr>
          <w:rFonts w:ascii="Arial" w:hAnsi="Arial" w:cs="Arial"/>
          <w:b/>
        </w:rPr>
      </w:pPr>
      <w:r w:rsidRPr="00F301A5">
        <w:rPr>
          <w:rFonts w:ascii="Arial" w:hAnsi="Arial" w:cs="Arial"/>
        </w:rPr>
        <w:t>The degree of specificity of entries in a</w:t>
      </w:r>
      <w:r w:rsidRPr="00F301A5">
        <w:rPr>
          <w:rFonts w:ascii="Arial" w:hAnsi="Arial" w:cs="Arial"/>
          <w:b/>
        </w:rPr>
        <w:t xml:space="preserve"> </w:t>
      </w:r>
      <w:r w:rsidRPr="00F301A5">
        <w:rPr>
          <w:rFonts w:ascii="Arial" w:hAnsi="Arial" w:cs="Arial"/>
        </w:rPr>
        <w:t>diary or account book will vary with the facts and circumstances of each expenditure.</w:t>
      </w:r>
    </w:p>
    <w:p w:rsidR="00783F8D" w:rsidRDefault="00DB1BDD" w:rsidP="00F301A5">
      <w:pPr>
        <w:pStyle w:val="BodyText3"/>
        <w:tabs>
          <w:tab w:val="clear" w:pos="0"/>
        </w:tabs>
        <w:spacing w:after="120"/>
        <w:rPr>
          <w:rFonts w:cs="Arial"/>
          <w:sz w:val="22"/>
          <w:szCs w:val="22"/>
        </w:rPr>
      </w:pPr>
      <w:r w:rsidRPr="00F301A5">
        <w:rPr>
          <w:rFonts w:cs="Arial"/>
          <w:sz w:val="22"/>
          <w:szCs w:val="22"/>
        </w:rPr>
        <w:t>Where documentary evidence is required, it is not necessary to make a diary entry which duplicates information contained in the receipts if the receipts and diary complement each other in an orderly fashion.  Again, where the business purpose of an expenditure is evident from surrounding facts and circumstances, a written statement of such business purpose is not required.</w:t>
      </w:r>
    </w:p>
    <w:p w:rsidR="00DB1BDD" w:rsidRPr="00F301A5" w:rsidRDefault="00DB1BDD" w:rsidP="00F301A5">
      <w:pPr>
        <w:spacing w:after="120"/>
        <w:jc w:val="both"/>
        <w:rPr>
          <w:rFonts w:ascii="Arial" w:hAnsi="Arial" w:cs="Arial"/>
        </w:rPr>
      </w:pPr>
      <w:r w:rsidRPr="00F301A5">
        <w:rPr>
          <w:rFonts w:ascii="Arial" w:hAnsi="Arial" w:cs="Arial"/>
        </w:rPr>
        <w:t xml:space="preserve">Confidential or highly sensitive information need not be recorded in a diary or account books. However, the taxpayer should be ready to submit a proper record of the expenditure to the District Director during an audit </w:t>
      </w:r>
      <w:proofErr w:type="gramStart"/>
      <w:r w:rsidR="0050384F" w:rsidRPr="00F301A5">
        <w:rPr>
          <w:rFonts w:ascii="Arial" w:hAnsi="Arial" w:cs="Arial"/>
        </w:rPr>
        <w:t>in order</w:t>
      </w:r>
      <w:r w:rsidRPr="00F301A5">
        <w:rPr>
          <w:rFonts w:ascii="Arial" w:hAnsi="Arial" w:cs="Arial"/>
        </w:rPr>
        <w:t xml:space="preserve"> to</w:t>
      </w:r>
      <w:proofErr w:type="gramEnd"/>
      <w:r w:rsidRPr="00F301A5">
        <w:rPr>
          <w:rFonts w:ascii="Arial" w:hAnsi="Arial" w:cs="Arial"/>
        </w:rPr>
        <w:t xml:space="preserve"> support a deduction for the expenditure.</w:t>
      </w:r>
    </w:p>
    <w:p w:rsidR="00DB1BDD" w:rsidRPr="00F301A5" w:rsidRDefault="00DB1BDD" w:rsidP="00F301A5">
      <w:pPr>
        <w:spacing w:after="120"/>
        <w:jc w:val="both"/>
        <w:rPr>
          <w:rFonts w:ascii="Arial" w:hAnsi="Arial" w:cs="Arial"/>
        </w:rPr>
      </w:pPr>
      <w:r w:rsidRPr="00F301A5">
        <w:rPr>
          <w:rFonts w:ascii="Arial" w:hAnsi="Arial" w:cs="Arial"/>
        </w:rPr>
        <w:t>2.</w:t>
      </w:r>
      <w:r w:rsidRPr="00F301A5">
        <w:rPr>
          <w:rFonts w:ascii="Arial" w:hAnsi="Arial" w:cs="Arial"/>
        </w:rPr>
        <w:tab/>
        <w:t xml:space="preserve">Documentary evidence. A diary or account book standing alone is not sufficient substantiation in all circumstances.  The taxpayer must be prepared to produce documentary evidence (i.e., receipts, paid bills, etc.) </w:t>
      </w:r>
      <w:proofErr w:type="gramStart"/>
      <w:r w:rsidRPr="00F301A5">
        <w:rPr>
          <w:rFonts w:ascii="Arial" w:hAnsi="Arial" w:cs="Arial"/>
        </w:rPr>
        <w:t>in order to</w:t>
      </w:r>
      <w:proofErr w:type="gramEnd"/>
      <w:r w:rsidRPr="00F301A5">
        <w:rPr>
          <w:rFonts w:ascii="Arial" w:hAnsi="Arial" w:cs="Arial"/>
        </w:rPr>
        <w:t xml:space="preserve"> deduct (</w:t>
      </w:r>
      <w:proofErr w:type="spellStart"/>
      <w:r w:rsidRPr="00F301A5">
        <w:rPr>
          <w:rFonts w:ascii="Arial" w:hAnsi="Arial" w:cs="Arial"/>
        </w:rPr>
        <w:t>i</w:t>
      </w:r>
      <w:proofErr w:type="spellEnd"/>
      <w:r w:rsidRPr="00F301A5">
        <w:rPr>
          <w:rFonts w:ascii="Arial" w:hAnsi="Arial" w:cs="Arial"/>
        </w:rPr>
        <w:t xml:space="preserve">) lodging expenses incurred while traveling away from home, and (ii) expenses in excess of $75.  Documentary evidence supporting an expenditure for transportation </w:t>
      </w:r>
      <w:proofErr w:type="gramStart"/>
      <w:r w:rsidRPr="00F301A5">
        <w:rPr>
          <w:rFonts w:ascii="Arial" w:hAnsi="Arial" w:cs="Arial"/>
        </w:rPr>
        <w:t>in excess of</w:t>
      </w:r>
      <w:proofErr w:type="gramEnd"/>
      <w:r w:rsidRPr="00F301A5">
        <w:rPr>
          <w:rFonts w:ascii="Arial" w:hAnsi="Arial" w:cs="Arial"/>
        </w:rPr>
        <w:t xml:space="preserve"> $75 will not be required if said documentation is not readily available.  Such expenses can be easily authenticated by fare schedules and by mileage rates.</w:t>
      </w:r>
    </w:p>
    <w:p w:rsidR="00DB1BDD" w:rsidRPr="00F301A5" w:rsidRDefault="00DB1BDD" w:rsidP="00F301A5">
      <w:pPr>
        <w:spacing w:after="120"/>
        <w:jc w:val="both"/>
        <w:rPr>
          <w:rFonts w:ascii="Arial" w:hAnsi="Arial" w:cs="Arial"/>
        </w:rPr>
      </w:pPr>
      <w:r w:rsidRPr="00F301A5">
        <w:rPr>
          <w:rFonts w:ascii="Arial" w:hAnsi="Arial" w:cs="Arial"/>
        </w:rPr>
        <w:t>Usually a receipt will suffice if it contains enough information to establish the amount, date, place and character of an expense.  Thus, a hotel receipt must include the name, location, date, and the separate charges for lodging, meals, telephone, etc., if it is to serve as adequate substantiation of a business travel expense.  Similarly, a restaurant receipt must indicate the name and location of the restaurant, the date, and the charge for food, beverages, and other items.</w:t>
      </w:r>
    </w:p>
    <w:p w:rsidR="00DB1BDD" w:rsidRPr="00F301A5" w:rsidRDefault="00DB1BDD" w:rsidP="00F301A5">
      <w:pPr>
        <w:spacing w:after="120"/>
        <w:jc w:val="both"/>
        <w:rPr>
          <w:rFonts w:ascii="Arial" w:hAnsi="Arial" w:cs="Arial"/>
        </w:rPr>
      </w:pPr>
      <w:r w:rsidRPr="00F301A5">
        <w:rPr>
          <w:rFonts w:ascii="Arial" w:hAnsi="Arial" w:cs="Arial"/>
        </w:rPr>
        <w:t>A cancelled check will not ordinarily constitute adequate documentary evidence since it does not show in detail the specific items composing the total expenditure.  Thus, if a taxpayer makes a long-distance telephone call home (a personal expense), a hotel receipt would usually indicate this fact while a cancelled check would not. However, a cancelled check, in connection with the payee’s bill, will typically be sufficient to substantiate the business nature of an expenditure.  The detail required is important for it is the basis upon which an allocation between personal and business expenses can be made.</w:t>
      </w:r>
    </w:p>
    <w:p w:rsidR="00DB1BDD" w:rsidRPr="00F301A5" w:rsidRDefault="00DB1BDD" w:rsidP="00F301A5">
      <w:pPr>
        <w:pStyle w:val="BodyText2"/>
        <w:spacing w:after="120"/>
        <w:jc w:val="both"/>
        <w:rPr>
          <w:rFonts w:cs="Arial"/>
          <w:sz w:val="22"/>
          <w:szCs w:val="22"/>
        </w:rPr>
      </w:pPr>
      <w:r w:rsidRPr="00F301A5">
        <w:rPr>
          <w:rFonts w:cs="Arial"/>
          <w:sz w:val="22"/>
          <w:szCs w:val="22"/>
        </w:rPr>
        <w:t>Moreover, if expenses incurred with respect to certain persons (i.e., spouses) are not deductible, it is essential that evidence of the cost incurred with respect to them be available.  Otherwise, they will be deemed to bear a proportionate share of the total charge.</w:t>
      </w:r>
    </w:p>
    <w:p w:rsidR="00FF0B3B" w:rsidRPr="00F301A5" w:rsidRDefault="00FF0B3B" w:rsidP="00F301A5">
      <w:pPr>
        <w:pStyle w:val="BodyText2"/>
        <w:spacing w:after="120"/>
        <w:jc w:val="both"/>
        <w:rPr>
          <w:rFonts w:cs="Arial"/>
          <w:sz w:val="22"/>
          <w:szCs w:val="22"/>
        </w:rPr>
      </w:pPr>
    </w:p>
    <w:p w:rsidR="00FF0B3B" w:rsidRPr="00F301A5" w:rsidRDefault="00FF0B3B" w:rsidP="00F301A5">
      <w:pPr>
        <w:pStyle w:val="BodyText2"/>
        <w:spacing w:after="120"/>
        <w:jc w:val="both"/>
        <w:rPr>
          <w:rFonts w:cs="Arial"/>
          <w:sz w:val="22"/>
          <w:szCs w:val="22"/>
        </w:rPr>
      </w:pPr>
    </w:p>
    <w:p w:rsidR="00C31B3A" w:rsidRPr="00F301A5" w:rsidRDefault="00FF0B3B" w:rsidP="00F301A5">
      <w:pPr>
        <w:spacing w:after="120"/>
        <w:jc w:val="center"/>
        <w:rPr>
          <w:rFonts w:ascii="Arial" w:hAnsi="Arial" w:cs="Arial"/>
          <w:b/>
          <w:u w:val="single"/>
        </w:rPr>
      </w:pPr>
      <w:r w:rsidRPr="00F301A5">
        <w:rPr>
          <w:rFonts w:ascii="Arial" w:hAnsi="Arial" w:cs="Arial"/>
          <w:b/>
          <w:u w:val="single"/>
        </w:rPr>
        <w:t>RETENTION OF RECORDS</w:t>
      </w:r>
    </w:p>
    <w:p w:rsidR="00DB1BDD" w:rsidRPr="00F301A5" w:rsidRDefault="00DB1BDD" w:rsidP="00F301A5">
      <w:pPr>
        <w:spacing w:after="120"/>
        <w:jc w:val="both"/>
        <w:rPr>
          <w:rFonts w:ascii="Arial" w:hAnsi="Arial" w:cs="Arial"/>
        </w:rPr>
      </w:pPr>
      <w:r w:rsidRPr="00F301A5">
        <w:rPr>
          <w:rFonts w:ascii="Arial" w:hAnsi="Arial" w:cs="Arial"/>
        </w:rPr>
        <w:t xml:space="preserve">The taxpayer must retain records and related documentary evidence in support of travel, entertainment, and gift deductions during the period that </w:t>
      </w:r>
      <w:r w:rsidR="0032771C">
        <w:rPr>
          <w:rFonts w:ascii="Arial" w:hAnsi="Arial" w:cs="Arial"/>
        </w:rPr>
        <w:t>the</w:t>
      </w:r>
      <w:r w:rsidRPr="00F301A5">
        <w:rPr>
          <w:rFonts w:ascii="Arial" w:hAnsi="Arial" w:cs="Arial"/>
        </w:rPr>
        <w:t xml:space="preserve"> taxpayer's return is subject to audit.</w:t>
      </w:r>
    </w:p>
    <w:p w:rsidR="00C83052" w:rsidRPr="00F301A5" w:rsidRDefault="00DB1BDD" w:rsidP="00F301A5">
      <w:pPr>
        <w:spacing w:after="120"/>
        <w:jc w:val="both"/>
        <w:rPr>
          <w:rFonts w:ascii="Arial" w:hAnsi="Arial" w:cs="Arial"/>
        </w:rPr>
      </w:pPr>
      <w:r w:rsidRPr="00F301A5">
        <w:rPr>
          <w:rFonts w:ascii="Arial" w:hAnsi="Arial" w:cs="Arial"/>
        </w:rPr>
        <w:t xml:space="preserve">Normally, this period is three years from the date of filing the tax return on which </w:t>
      </w:r>
      <w:r w:rsidR="0032771C">
        <w:rPr>
          <w:rFonts w:ascii="Arial" w:hAnsi="Arial" w:cs="Arial"/>
        </w:rPr>
        <w:t>t</w:t>
      </w:r>
      <w:r w:rsidRPr="00F301A5">
        <w:rPr>
          <w:rFonts w:ascii="Arial" w:hAnsi="Arial" w:cs="Arial"/>
        </w:rPr>
        <w:t>he deduction</w:t>
      </w:r>
      <w:r w:rsidR="0032771C">
        <w:rPr>
          <w:rFonts w:ascii="Arial" w:hAnsi="Arial" w:cs="Arial"/>
        </w:rPr>
        <w:t xml:space="preserve"> is </w:t>
      </w:r>
      <w:r w:rsidR="0032771C" w:rsidRPr="00F301A5">
        <w:rPr>
          <w:rFonts w:ascii="Arial" w:hAnsi="Arial" w:cs="Arial"/>
        </w:rPr>
        <w:t>claimed</w:t>
      </w:r>
      <w:r w:rsidRPr="00F301A5">
        <w:rPr>
          <w:rFonts w:ascii="Arial" w:hAnsi="Arial" w:cs="Arial"/>
        </w:rPr>
        <w:t>. However, the period of limitations is longer if the taxpayer consents to an extension, or if there has been a substantial omissi</w:t>
      </w:r>
      <w:r w:rsidR="003A6468" w:rsidRPr="00F301A5">
        <w:rPr>
          <w:rFonts w:ascii="Arial" w:hAnsi="Arial" w:cs="Arial"/>
        </w:rPr>
        <w:t>on from gross income.  Moreover,</w:t>
      </w:r>
      <w:r w:rsidRPr="00F301A5">
        <w:rPr>
          <w:rFonts w:ascii="Arial" w:hAnsi="Arial" w:cs="Arial"/>
        </w:rPr>
        <w:t xml:space="preserve"> there is no statute of limitations in cases of fraud.</w:t>
      </w:r>
    </w:p>
    <w:p w:rsidR="00DB1BDD" w:rsidRPr="00F301A5" w:rsidRDefault="00AD26D4" w:rsidP="00F301A5">
      <w:pPr>
        <w:spacing w:after="120"/>
        <w:jc w:val="both"/>
        <w:rPr>
          <w:rFonts w:ascii="Arial" w:hAnsi="Arial" w:cs="Arial"/>
          <w:b/>
        </w:rPr>
      </w:pPr>
      <w:r w:rsidRPr="00F301A5">
        <w:rPr>
          <w:rFonts w:ascii="Arial" w:hAnsi="Arial" w:cs="Arial"/>
        </w:rPr>
        <w:br w:type="page"/>
      </w:r>
      <w:r w:rsidR="00DB1BDD" w:rsidRPr="00F301A5">
        <w:rPr>
          <w:rFonts w:ascii="Arial" w:hAnsi="Arial" w:cs="Arial"/>
          <w:b/>
        </w:rPr>
        <w:t xml:space="preserve">Please note that the sample forms included in the following section are not necessarily the most current.  </w:t>
      </w:r>
      <w:r w:rsidR="008675BF" w:rsidRPr="00F301A5">
        <w:rPr>
          <w:rFonts w:ascii="Arial" w:hAnsi="Arial" w:cs="Arial"/>
          <w:b/>
        </w:rPr>
        <w:t>You</w:t>
      </w:r>
      <w:r w:rsidR="00DB1BDD" w:rsidRPr="00F301A5">
        <w:rPr>
          <w:rFonts w:ascii="Arial" w:hAnsi="Arial" w:cs="Arial"/>
          <w:b/>
        </w:rPr>
        <w:t xml:space="preserve"> will need to obtain the most current forms for filing purposes.  The following sites are useful for obtaining forms and additional information:</w:t>
      </w:r>
    </w:p>
    <w:p w:rsidR="00DB1BDD" w:rsidRPr="00F301A5" w:rsidRDefault="00DB1BDD" w:rsidP="00F301A5">
      <w:pPr>
        <w:spacing w:after="120"/>
        <w:jc w:val="both"/>
        <w:rPr>
          <w:rFonts w:ascii="Arial" w:hAnsi="Arial" w:cs="Arial"/>
          <w:b/>
        </w:rPr>
      </w:pPr>
    </w:p>
    <w:p w:rsidR="00DB1BDD" w:rsidRPr="00F301A5" w:rsidRDefault="00DB1BDD" w:rsidP="00F301A5">
      <w:pPr>
        <w:spacing w:after="120"/>
        <w:jc w:val="both"/>
        <w:rPr>
          <w:rFonts w:ascii="Arial" w:hAnsi="Arial" w:cs="Arial"/>
          <w:b/>
        </w:rPr>
      </w:pPr>
      <w:r w:rsidRPr="00F301A5">
        <w:rPr>
          <w:rFonts w:ascii="Arial" w:hAnsi="Arial" w:cs="Arial"/>
          <w:b/>
        </w:rPr>
        <w:t>Internal Revenue Service:</w:t>
      </w:r>
      <w:r w:rsidRPr="00F301A5">
        <w:rPr>
          <w:rFonts w:ascii="Arial" w:hAnsi="Arial" w:cs="Arial"/>
          <w:b/>
        </w:rPr>
        <w:tab/>
      </w:r>
      <w:r w:rsidRPr="00F301A5">
        <w:rPr>
          <w:rFonts w:ascii="Arial" w:hAnsi="Arial" w:cs="Arial"/>
          <w:b/>
        </w:rPr>
        <w:tab/>
      </w:r>
      <w:r w:rsidRPr="00F301A5">
        <w:rPr>
          <w:rFonts w:ascii="Arial" w:hAnsi="Arial" w:cs="Arial"/>
          <w:b/>
        </w:rPr>
        <w:tab/>
      </w:r>
      <w:r w:rsidR="003112F1" w:rsidRPr="00F301A5">
        <w:rPr>
          <w:rFonts w:ascii="Arial" w:hAnsi="Arial" w:cs="Arial"/>
          <w:b/>
        </w:rPr>
        <w:tab/>
      </w:r>
      <w:hyperlink r:id="rId14" w:history="1">
        <w:r w:rsidRPr="00F301A5">
          <w:rPr>
            <w:rStyle w:val="Hyperlink"/>
            <w:rFonts w:ascii="Arial" w:hAnsi="Arial" w:cs="Arial"/>
            <w:b/>
          </w:rPr>
          <w:t>www.irs.gov</w:t>
        </w:r>
      </w:hyperlink>
    </w:p>
    <w:p w:rsidR="00DB1BDD" w:rsidRPr="00F301A5" w:rsidRDefault="00DB1BDD" w:rsidP="00F301A5">
      <w:pPr>
        <w:spacing w:after="120"/>
        <w:jc w:val="both"/>
        <w:rPr>
          <w:rFonts w:ascii="Arial" w:hAnsi="Arial" w:cs="Arial"/>
        </w:rPr>
      </w:pPr>
      <w:r w:rsidRPr="00F301A5">
        <w:rPr>
          <w:rFonts w:ascii="Arial" w:hAnsi="Arial" w:cs="Arial"/>
          <w:b/>
        </w:rPr>
        <w:t>Massachusetts Department of Revenue:</w:t>
      </w:r>
      <w:r w:rsidRPr="00F301A5">
        <w:rPr>
          <w:rFonts w:ascii="Arial" w:hAnsi="Arial" w:cs="Arial"/>
          <w:b/>
        </w:rPr>
        <w:tab/>
      </w:r>
      <w:r w:rsidR="003112F1" w:rsidRPr="00F301A5">
        <w:rPr>
          <w:rFonts w:ascii="Arial" w:hAnsi="Arial" w:cs="Arial"/>
          <w:b/>
        </w:rPr>
        <w:tab/>
      </w:r>
      <w:hyperlink r:id="rId15" w:history="1">
        <w:r w:rsidRPr="00F301A5">
          <w:rPr>
            <w:rStyle w:val="Hyperlink"/>
            <w:rFonts w:ascii="Arial" w:hAnsi="Arial" w:cs="Arial"/>
            <w:b/>
          </w:rPr>
          <w:t>www.mass.gov</w:t>
        </w:r>
      </w:hyperlink>
      <w:r w:rsidRPr="00F301A5">
        <w:rPr>
          <w:rFonts w:ascii="Arial" w:hAnsi="Arial" w:cs="Arial"/>
          <w:b/>
        </w:rPr>
        <w:tab/>
      </w:r>
      <w:r w:rsidRPr="00F301A5">
        <w:rPr>
          <w:rFonts w:ascii="Arial" w:hAnsi="Arial" w:cs="Arial"/>
          <w:b/>
        </w:rPr>
        <w:tab/>
      </w:r>
    </w:p>
    <w:p w:rsidR="00DB1BDD" w:rsidRPr="00F301A5" w:rsidRDefault="00DB1BDD" w:rsidP="00F301A5">
      <w:pPr>
        <w:spacing w:after="120"/>
        <w:jc w:val="both"/>
        <w:rPr>
          <w:rFonts w:ascii="Arial" w:hAnsi="Arial" w:cs="Arial"/>
        </w:rPr>
      </w:pPr>
    </w:p>
    <w:p w:rsidR="00DB1BDD" w:rsidRPr="00F301A5" w:rsidRDefault="00DB1BDD" w:rsidP="00F301A5">
      <w:pPr>
        <w:spacing w:after="120"/>
        <w:jc w:val="center"/>
        <w:rPr>
          <w:rFonts w:ascii="Arial" w:hAnsi="Arial" w:cs="Arial"/>
          <w:b/>
        </w:rPr>
      </w:pPr>
      <w:r w:rsidRPr="00F301A5">
        <w:rPr>
          <w:rFonts w:ascii="Arial" w:hAnsi="Arial" w:cs="Arial"/>
        </w:rPr>
        <w:br w:type="page"/>
      </w:r>
      <w:r w:rsidRPr="00F301A5">
        <w:rPr>
          <w:rFonts w:ascii="Arial" w:hAnsi="Arial" w:cs="Arial"/>
          <w:b/>
        </w:rPr>
        <w:t>ELECTION PER IRC SECTION 162(h)</w:t>
      </w:r>
    </w:p>
    <w:p w:rsidR="00DB1BDD" w:rsidRPr="00F301A5" w:rsidRDefault="0032771C" w:rsidP="00F301A5">
      <w:pPr>
        <w:spacing w:after="120"/>
        <w:jc w:val="both"/>
        <w:rPr>
          <w:rFonts w:ascii="Arial" w:hAnsi="Arial" w:cs="Arial"/>
        </w:rPr>
      </w:pPr>
      <w:r>
        <w:rPr>
          <w:rFonts w:ascii="Arial" w:hAnsi="Arial" w:cs="Arial"/>
        </w:rPr>
        <w:t>I</w:t>
      </w:r>
      <w:r w:rsidR="00DB1BDD" w:rsidRPr="00F301A5">
        <w:rPr>
          <w:rFonts w:ascii="Arial" w:hAnsi="Arial" w:cs="Arial"/>
        </w:rPr>
        <w:t>ndividual</w:t>
      </w:r>
      <w:r>
        <w:rPr>
          <w:rFonts w:ascii="Arial" w:hAnsi="Arial" w:cs="Arial"/>
        </w:rPr>
        <w:t>s</w:t>
      </w:r>
      <w:r w:rsidR="00DB1BDD" w:rsidRPr="00F301A5">
        <w:rPr>
          <w:rFonts w:ascii="Arial" w:hAnsi="Arial" w:cs="Arial"/>
        </w:rPr>
        <w:t xml:space="preserve"> who </w:t>
      </w:r>
      <w:r>
        <w:rPr>
          <w:rFonts w:ascii="Arial" w:hAnsi="Arial" w:cs="Arial"/>
        </w:rPr>
        <w:t>are</w:t>
      </w:r>
      <w:r w:rsidR="00DB1BDD" w:rsidRPr="00F301A5">
        <w:rPr>
          <w:rFonts w:ascii="Arial" w:hAnsi="Arial" w:cs="Arial"/>
        </w:rPr>
        <w:t xml:space="preserve"> state legislator</w:t>
      </w:r>
      <w:r>
        <w:rPr>
          <w:rFonts w:ascii="Arial" w:hAnsi="Arial" w:cs="Arial"/>
        </w:rPr>
        <w:t>s</w:t>
      </w:r>
      <w:r w:rsidR="00DB1BDD" w:rsidRPr="00F301A5">
        <w:rPr>
          <w:rFonts w:ascii="Arial" w:hAnsi="Arial" w:cs="Arial"/>
        </w:rPr>
        <w:t xml:space="preserve"> at any time during the tax year may elect to treat </w:t>
      </w:r>
      <w:r>
        <w:rPr>
          <w:rFonts w:ascii="Arial" w:hAnsi="Arial" w:cs="Arial"/>
        </w:rPr>
        <w:t>their</w:t>
      </w:r>
      <w:r w:rsidR="007C6996" w:rsidRPr="00F301A5">
        <w:rPr>
          <w:rFonts w:ascii="Arial" w:hAnsi="Arial" w:cs="Arial"/>
        </w:rPr>
        <w:t xml:space="preserve"> </w:t>
      </w:r>
      <w:r w:rsidR="00DB1BDD" w:rsidRPr="00F301A5">
        <w:rPr>
          <w:rFonts w:ascii="Arial" w:hAnsi="Arial" w:cs="Arial"/>
        </w:rPr>
        <w:t xml:space="preserve">residence within the legislative district that </w:t>
      </w:r>
      <w:r>
        <w:rPr>
          <w:rFonts w:ascii="Arial" w:hAnsi="Arial" w:cs="Arial"/>
        </w:rPr>
        <w:t>they</w:t>
      </w:r>
      <w:r w:rsidR="00DB1BDD" w:rsidRPr="00F301A5">
        <w:rPr>
          <w:rFonts w:ascii="Arial" w:hAnsi="Arial" w:cs="Arial"/>
        </w:rPr>
        <w:t xml:space="preserve"> represent as </w:t>
      </w:r>
      <w:r>
        <w:rPr>
          <w:rFonts w:ascii="Arial" w:hAnsi="Arial" w:cs="Arial"/>
        </w:rPr>
        <w:t xml:space="preserve">their </w:t>
      </w:r>
      <w:r w:rsidR="00DB1BDD" w:rsidRPr="00F301A5">
        <w:rPr>
          <w:rFonts w:ascii="Arial" w:hAnsi="Arial" w:cs="Arial"/>
        </w:rPr>
        <w:t xml:space="preserve">tax home. </w:t>
      </w:r>
      <w:r>
        <w:rPr>
          <w:rFonts w:ascii="Arial" w:hAnsi="Arial" w:cs="Arial"/>
        </w:rPr>
        <w:t>They</w:t>
      </w:r>
      <w:r w:rsidR="00DB1BDD" w:rsidRPr="00F301A5">
        <w:rPr>
          <w:rFonts w:ascii="Arial" w:hAnsi="Arial" w:cs="Arial"/>
        </w:rPr>
        <w:t xml:space="preserve"> will thus </w:t>
      </w:r>
      <w:proofErr w:type="gramStart"/>
      <w:r w:rsidR="00DB1BDD" w:rsidRPr="00F301A5">
        <w:rPr>
          <w:rFonts w:ascii="Arial" w:hAnsi="Arial" w:cs="Arial"/>
        </w:rPr>
        <w:t>be considered to be</w:t>
      </w:r>
      <w:proofErr w:type="gramEnd"/>
      <w:r w:rsidR="00DB1BDD" w:rsidRPr="00F301A5">
        <w:rPr>
          <w:rFonts w:ascii="Arial" w:hAnsi="Arial" w:cs="Arial"/>
        </w:rPr>
        <w:t xml:space="preserve"> “away from home" on each legislative day. The election is available to legislator</w:t>
      </w:r>
      <w:r>
        <w:rPr>
          <w:rFonts w:ascii="Arial" w:hAnsi="Arial" w:cs="Arial"/>
        </w:rPr>
        <w:t>s</w:t>
      </w:r>
      <w:r w:rsidR="00DB1BDD" w:rsidRPr="00F301A5">
        <w:rPr>
          <w:rFonts w:ascii="Arial" w:hAnsi="Arial" w:cs="Arial"/>
        </w:rPr>
        <w:t xml:space="preserve"> if </w:t>
      </w:r>
      <w:r>
        <w:rPr>
          <w:rFonts w:ascii="Arial" w:hAnsi="Arial" w:cs="Arial"/>
        </w:rPr>
        <w:t>their</w:t>
      </w:r>
      <w:r w:rsidR="00DB1BDD" w:rsidRPr="00F301A5">
        <w:rPr>
          <w:rFonts w:ascii="Arial" w:hAnsi="Arial" w:cs="Arial"/>
        </w:rPr>
        <w:t xml:space="preserve"> residence is (1) within </w:t>
      </w:r>
      <w:r>
        <w:rPr>
          <w:rFonts w:ascii="Arial" w:hAnsi="Arial" w:cs="Arial"/>
        </w:rPr>
        <w:t>their</w:t>
      </w:r>
      <w:r w:rsidR="00DB1BDD" w:rsidRPr="00F301A5">
        <w:rPr>
          <w:rFonts w:ascii="Arial" w:hAnsi="Arial" w:cs="Arial"/>
        </w:rPr>
        <w:t xml:space="preserve"> legislative district and (2)</w:t>
      </w:r>
      <w:bookmarkStart w:id="7" w:name="_GoBack"/>
      <w:bookmarkEnd w:id="7"/>
      <w:r w:rsidR="00DB1BDD" w:rsidRPr="00F301A5">
        <w:rPr>
          <w:rFonts w:ascii="Arial" w:hAnsi="Arial" w:cs="Arial"/>
        </w:rPr>
        <w:t xml:space="preserve"> more than 50 miles away from the state capitol building.</w:t>
      </w:r>
    </w:p>
    <w:p w:rsidR="00DB1BDD" w:rsidRPr="00F301A5" w:rsidRDefault="00C70A3C" w:rsidP="00F301A5">
      <w:pPr>
        <w:spacing w:after="120"/>
        <w:jc w:val="both"/>
        <w:rPr>
          <w:rFonts w:ascii="Arial" w:hAnsi="Arial" w:cs="Arial"/>
          <w:i/>
        </w:rPr>
      </w:pPr>
      <w:r w:rsidRPr="00F301A5">
        <w:rPr>
          <w:rFonts w:ascii="Arial" w:hAnsi="Arial" w:cs="Arial"/>
          <w:i/>
        </w:rPr>
        <w:t>How to</w:t>
      </w:r>
      <w:r w:rsidR="00DB1BDD" w:rsidRPr="00F301A5">
        <w:rPr>
          <w:rFonts w:ascii="Arial" w:hAnsi="Arial" w:cs="Arial"/>
          <w:i/>
        </w:rPr>
        <w:t xml:space="preserve"> make the election:</w:t>
      </w:r>
    </w:p>
    <w:p w:rsidR="00DB1BDD" w:rsidRPr="00F301A5" w:rsidRDefault="00DB1BDD" w:rsidP="00F301A5">
      <w:pPr>
        <w:spacing w:after="120"/>
        <w:jc w:val="both"/>
        <w:rPr>
          <w:rFonts w:ascii="Arial" w:hAnsi="Arial" w:cs="Arial"/>
        </w:rPr>
      </w:pPr>
      <w:r w:rsidRPr="00F301A5">
        <w:rPr>
          <w:rFonts w:ascii="Arial" w:hAnsi="Arial" w:cs="Arial"/>
        </w:rPr>
        <w:t xml:space="preserve">The election </w:t>
      </w:r>
      <w:r w:rsidR="002F0717" w:rsidRPr="00F301A5">
        <w:rPr>
          <w:rFonts w:ascii="Arial" w:hAnsi="Arial" w:cs="Arial"/>
        </w:rPr>
        <w:t xml:space="preserve">must be made for each taxable year </w:t>
      </w:r>
      <w:r w:rsidR="00B647C2" w:rsidRPr="00F301A5">
        <w:rPr>
          <w:rFonts w:ascii="Arial" w:hAnsi="Arial" w:cs="Arial"/>
        </w:rPr>
        <w:t xml:space="preserve">for which it is to be in effect and must be made </w:t>
      </w:r>
      <w:r w:rsidR="002F0717" w:rsidRPr="00F301A5">
        <w:rPr>
          <w:rFonts w:ascii="Arial" w:hAnsi="Arial" w:cs="Arial"/>
          <w:color w:val="252525"/>
        </w:rPr>
        <w:t xml:space="preserve">no later than the due date (including extensions) of the taxpayer's Federal income tax return for the taxable year.  </w:t>
      </w:r>
      <w:r w:rsidR="00B647C2" w:rsidRPr="00F301A5">
        <w:rPr>
          <w:rFonts w:ascii="Arial" w:hAnsi="Arial" w:cs="Arial"/>
        </w:rPr>
        <w:t>The election</w:t>
      </w:r>
      <w:r w:rsidR="002F0717" w:rsidRPr="00F301A5">
        <w:rPr>
          <w:rFonts w:ascii="Arial" w:hAnsi="Arial" w:cs="Arial"/>
        </w:rPr>
        <w:t xml:space="preserve"> </w:t>
      </w:r>
      <w:r w:rsidRPr="00F301A5">
        <w:rPr>
          <w:rFonts w:ascii="Arial" w:hAnsi="Arial" w:cs="Arial"/>
        </w:rPr>
        <w:t xml:space="preserve">is made by </w:t>
      </w:r>
      <w:r w:rsidR="00B647C2" w:rsidRPr="00F301A5">
        <w:rPr>
          <w:rFonts w:ascii="Arial" w:hAnsi="Arial" w:cs="Arial"/>
        </w:rPr>
        <w:t xml:space="preserve">attaching </w:t>
      </w:r>
      <w:r w:rsidRPr="00F301A5">
        <w:rPr>
          <w:rFonts w:ascii="Arial" w:hAnsi="Arial" w:cs="Arial"/>
        </w:rPr>
        <w:t>a written statement to the income tax return (or amended return</w:t>
      </w:r>
      <w:r w:rsidR="002F0717" w:rsidRPr="00F301A5">
        <w:rPr>
          <w:rFonts w:ascii="Arial" w:hAnsi="Arial" w:cs="Arial"/>
        </w:rPr>
        <w:t>, if filed within the automatic 6-month extension period</w:t>
      </w:r>
      <w:r w:rsidRPr="00F301A5">
        <w:rPr>
          <w:rFonts w:ascii="Arial" w:hAnsi="Arial" w:cs="Arial"/>
        </w:rPr>
        <w:t xml:space="preserve">) for the tax year for which the election is made. The </w:t>
      </w:r>
      <w:r w:rsidR="00B647C2" w:rsidRPr="00F301A5">
        <w:rPr>
          <w:rFonts w:ascii="Arial" w:hAnsi="Arial" w:cs="Arial"/>
        </w:rPr>
        <w:t xml:space="preserve">statement </w:t>
      </w:r>
      <w:r w:rsidR="002F0717" w:rsidRPr="00F301A5">
        <w:rPr>
          <w:rFonts w:ascii="Arial" w:hAnsi="Arial" w:cs="Arial"/>
        </w:rPr>
        <w:t>must</w:t>
      </w:r>
      <w:r w:rsidR="00B647C2" w:rsidRPr="00F301A5">
        <w:rPr>
          <w:rFonts w:ascii="Arial" w:hAnsi="Arial" w:cs="Arial"/>
        </w:rPr>
        <w:t xml:space="preserve"> include</w:t>
      </w:r>
      <w:r w:rsidRPr="00F301A5">
        <w:rPr>
          <w:rFonts w:ascii="Arial" w:hAnsi="Arial" w:cs="Arial"/>
        </w:rPr>
        <w:t>:</w:t>
      </w:r>
    </w:p>
    <w:p w:rsidR="00DB1BDD" w:rsidRPr="00F301A5" w:rsidRDefault="00DB1BDD" w:rsidP="00F301A5">
      <w:pPr>
        <w:numPr>
          <w:ilvl w:val="6"/>
          <w:numId w:val="24"/>
        </w:numPr>
        <w:tabs>
          <w:tab w:val="left" w:pos="720"/>
        </w:tabs>
        <w:spacing w:after="120"/>
        <w:ind w:left="990" w:hanging="450"/>
        <w:jc w:val="both"/>
        <w:rPr>
          <w:rFonts w:ascii="Arial" w:hAnsi="Arial" w:cs="Arial"/>
        </w:rPr>
      </w:pPr>
      <w:r w:rsidRPr="00F301A5">
        <w:rPr>
          <w:rFonts w:ascii="Arial" w:hAnsi="Arial" w:cs="Arial"/>
        </w:rPr>
        <w:t>The name, address, and taxpayer identification number of the electing taxpayer,</w:t>
      </w:r>
    </w:p>
    <w:p w:rsidR="00DB1BDD" w:rsidRPr="00F301A5" w:rsidRDefault="007B16EC" w:rsidP="00F301A5">
      <w:pPr>
        <w:numPr>
          <w:ilvl w:val="6"/>
          <w:numId w:val="24"/>
        </w:numPr>
        <w:tabs>
          <w:tab w:val="left" w:pos="720"/>
        </w:tabs>
        <w:spacing w:after="120"/>
        <w:ind w:left="990" w:hanging="450"/>
        <w:jc w:val="both"/>
        <w:rPr>
          <w:rFonts w:ascii="Arial" w:hAnsi="Arial" w:cs="Arial"/>
        </w:rPr>
      </w:pPr>
      <w:r w:rsidRPr="00F301A5">
        <w:rPr>
          <w:rFonts w:ascii="Arial" w:hAnsi="Arial" w:cs="Arial"/>
          <w:color w:val="252525"/>
          <w:lang w:bidi="ar-SA"/>
        </w:rPr>
        <w:t>A statement that the taxpayer is making an election under section 162(h)</w:t>
      </w:r>
      <w:r w:rsidR="00DB1BDD" w:rsidRPr="00F301A5">
        <w:rPr>
          <w:rFonts w:ascii="Arial" w:hAnsi="Arial" w:cs="Arial"/>
        </w:rPr>
        <w:t>,</w:t>
      </w:r>
      <w:r w:rsidR="001E18C0" w:rsidRPr="00F301A5">
        <w:rPr>
          <w:rFonts w:ascii="Arial" w:hAnsi="Arial" w:cs="Arial"/>
        </w:rPr>
        <w:t xml:space="preserve"> and</w:t>
      </w:r>
    </w:p>
    <w:p w:rsidR="00DB1BDD" w:rsidRPr="00F301A5" w:rsidRDefault="00B647C2" w:rsidP="00F301A5">
      <w:pPr>
        <w:numPr>
          <w:ilvl w:val="6"/>
          <w:numId w:val="24"/>
        </w:numPr>
        <w:tabs>
          <w:tab w:val="left" w:pos="720"/>
        </w:tabs>
        <w:spacing w:after="120"/>
        <w:ind w:left="990" w:hanging="450"/>
        <w:jc w:val="both"/>
        <w:rPr>
          <w:rFonts w:ascii="Arial" w:hAnsi="Arial" w:cs="Arial"/>
        </w:rPr>
      </w:pPr>
      <w:r w:rsidRPr="00F301A5">
        <w:rPr>
          <w:rFonts w:ascii="Arial" w:hAnsi="Arial" w:cs="Arial"/>
        </w:rPr>
        <w:t>I</w:t>
      </w:r>
      <w:r w:rsidR="00DB1BDD" w:rsidRPr="00F301A5">
        <w:rPr>
          <w:rFonts w:ascii="Arial" w:hAnsi="Arial" w:cs="Arial"/>
        </w:rPr>
        <w:t>nformation necessary to show that the taxpayer is entitled to make the election.</w:t>
      </w:r>
    </w:p>
    <w:p w:rsidR="00CC7ECA" w:rsidRPr="00F301A5" w:rsidRDefault="00CC7ECA" w:rsidP="00F301A5">
      <w:pPr>
        <w:spacing w:after="120"/>
        <w:jc w:val="both"/>
        <w:rPr>
          <w:rFonts w:ascii="Arial" w:hAnsi="Arial" w:cs="Arial"/>
          <w:i/>
        </w:rPr>
      </w:pPr>
      <w:r w:rsidRPr="00F301A5">
        <w:rPr>
          <w:rFonts w:ascii="Arial" w:hAnsi="Arial" w:cs="Arial"/>
        </w:rPr>
        <w:t>An election made under Section 162(h) can only be revoked with the consent of the Commissioner.</w:t>
      </w:r>
    </w:p>
    <w:p w:rsidR="00CC7ECA" w:rsidRPr="00F301A5" w:rsidRDefault="00CC7ECA" w:rsidP="00F301A5">
      <w:pPr>
        <w:tabs>
          <w:tab w:val="left" w:pos="720"/>
        </w:tabs>
        <w:spacing w:after="120"/>
        <w:jc w:val="both"/>
        <w:rPr>
          <w:rFonts w:ascii="Arial" w:hAnsi="Arial" w:cs="Arial"/>
        </w:rPr>
      </w:pPr>
    </w:p>
    <w:p w:rsidR="00DB1BDD" w:rsidRPr="00F301A5" w:rsidRDefault="00D82568" w:rsidP="00F301A5">
      <w:pPr>
        <w:spacing w:after="120"/>
        <w:jc w:val="both"/>
        <w:rPr>
          <w:rFonts w:ascii="Arial" w:hAnsi="Arial" w:cs="Arial"/>
          <w:b/>
        </w:rPr>
      </w:pPr>
      <w:r w:rsidRPr="00F301A5">
        <w:rPr>
          <w:rFonts w:ascii="Arial" w:hAnsi="Arial" w:cs="Arial"/>
          <w:b/>
        </w:rPr>
        <w:t>SAMPLE ELECTION</w:t>
      </w:r>
    </w:p>
    <w:p w:rsidR="00DB1BDD" w:rsidRPr="00F301A5" w:rsidRDefault="00DB1BDD" w:rsidP="00F301A5">
      <w:pPr>
        <w:spacing w:after="120"/>
        <w:ind w:left="1685"/>
        <w:jc w:val="both"/>
        <w:rPr>
          <w:rFonts w:ascii="Arial" w:hAnsi="Arial" w:cs="Arial"/>
          <w:b/>
          <w:i/>
          <w:u w:val="single"/>
        </w:rPr>
      </w:pPr>
      <w:r w:rsidRPr="00F301A5">
        <w:rPr>
          <w:rFonts w:ascii="Arial" w:hAnsi="Arial" w:cs="Arial"/>
          <w:b/>
          <w:i/>
          <w:u w:val="single"/>
        </w:rPr>
        <w:t>State Legislator's Election to Treat Residence as Tax Home</w:t>
      </w:r>
    </w:p>
    <w:p w:rsidR="00D82568" w:rsidRPr="00F301A5" w:rsidRDefault="00D82568" w:rsidP="00F301A5">
      <w:pPr>
        <w:spacing w:after="120"/>
        <w:jc w:val="both"/>
        <w:rPr>
          <w:rFonts w:ascii="Arial" w:hAnsi="Arial" w:cs="Arial"/>
        </w:rPr>
      </w:pPr>
    </w:p>
    <w:p w:rsidR="00DB1BDD" w:rsidRPr="00F301A5" w:rsidRDefault="007B16EC" w:rsidP="00F5371E">
      <w:pPr>
        <w:pStyle w:val="NoSpacing"/>
        <w:jc w:val="both"/>
        <w:rPr>
          <w:rFonts w:cs="Arial"/>
          <w:i/>
        </w:rPr>
      </w:pPr>
      <w:r w:rsidRPr="00F301A5">
        <w:rPr>
          <w:rFonts w:cs="Arial"/>
          <w:i/>
        </w:rPr>
        <w:t>Brett</w:t>
      </w:r>
      <w:r w:rsidR="00DB1BDD" w:rsidRPr="00F301A5">
        <w:rPr>
          <w:rFonts w:cs="Arial"/>
          <w:i/>
        </w:rPr>
        <w:t xml:space="preserve"> C. Ross</w:t>
      </w:r>
    </w:p>
    <w:p w:rsidR="00DB1BDD" w:rsidRPr="00F301A5" w:rsidRDefault="006D27ED" w:rsidP="00F5371E">
      <w:pPr>
        <w:pStyle w:val="NoSpacing"/>
        <w:jc w:val="both"/>
        <w:rPr>
          <w:rFonts w:cs="Arial"/>
          <w:i/>
        </w:rPr>
      </w:pPr>
      <w:r w:rsidRPr="00F301A5">
        <w:rPr>
          <w:rFonts w:cs="Arial"/>
          <w:i/>
        </w:rPr>
        <w:t>100 Main Street</w:t>
      </w:r>
    </w:p>
    <w:p w:rsidR="00DB1BDD" w:rsidRPr="00F301A5" w:rsidRDefault="006D27ED" w:rsidP="00F5371E">
      <w:pPr>
        <w:pStyle w:val="NoSpacing"/>
        <w:jc w:val="both"/>
        <w:rPr>
          <w:rFonts w:cs="Arial"/>
          <w:i/>
        </w:rPr>
      </w:pPr>
      <w:r w:rsidRPr="00F301A5">
        <w:rPr>
          <w:rFonts w:cs="Arial"/>
          <w:i/>
        </w:rPr>
        <w:t>Someplace</w:t>
      </w:r>
      <w:r w:rsidR="00DB1BDD" w:rsidRPr="00F301A5">
        <w:rPr>
          <w:rFonts w:cs="Arial"/>
          <w:i/>
        </w:rPr>
        <w:t xml:space="preserve">, </w:t>
      </w:r>
      <w:r w:rsidRPr="00F301A5">
        <w:rPr>
          <w:rFonts w:cs="Arial"/>
          <w:i/>
        </w:rPr>
        <w:t>MA</w:t>
      </w:r>
      <w:r w:rsidR="00DB1BDD" w:rsidRPr="00F301A5">
        <w:rPr>
          <w:rFonts w:cs="Arial"/>
          <w:i/>
        </w:rPr>
        <w:t xml:space="preserve"> 1</w:t>
      </w:r>
      <w:r w:rsidRPr="00F301A5">
        <w:rPr>
          <w:rFonts w:cs="Arial"/>
          <w:i/>
        </w:rPr>
        <w:t>2345</w:t>
      </w:r>
    </w:p>
    <w:p w:rsidR="00DB1BDD" w:rsidRPr="00F301A5" w:rsidRDefault="00DB1BDD" w:rsidP="00F5371E">
      <w:pPr>
        <w:pStyle w:val="NoSpacing"/>
        <w:spacing w:before="120"/>
        <w:jc w:val="both"/>
        <w:rPr>
          <w:rFonts w:cs="Arial"/>
          <w:i/>
        </w:rPr>
      </w:pPr>
      <w:r w:rsidRPr="00F301A5">
        <w:rPr>
          <w:rFonts w:cs="Arial"/>
          <w:i/>
        </w:rPr>
        <w:t xml:space="preserve">SSN </w:t>
      </w:r>
      <w:r w:rsidR="006D27ED" w:rsidRPr="00F301A5">
        <w:rPr>
          <w:rFonts w:cs="Arial"/>
          <w:i/>
        </w:rPr>
        <w:t>123-45-6789</w:t>
      </w:r>
    </w:p>
    <w:p w:rsidR="00DB1BDD" w:rsidRPr="00F301A5" w:rsidRDefault="007B16EC" w:rsidP="00F5371E">
      <w:pPr>
        <w:spacing w:before="120" w:after="240" w:line="240" w:lineRule="auto"/>
        <w:jc w:val="both"/>
        <w:rPr>
          <w:rFonts w:ascii="Arial" w:hAnsi="Arial" w:cs="Arial"/>
          <w:i/>
        </w:rPr>
      </w:pPr>
      <w:r w:rsidRPr="00F301A5">
        <w:rPr>
          <w:rFonts w:ascii="Arial" w:hAnsi="Arial" w:cs="Arial"/>
          <w:i/>
        </w:rPr>
        <w:t>Form 1040, Tax Year Ended 12/31/</w:t>
      </w:r>
      <w:r w:rsidR="001448E4" w:rsidRPr="00F301A5">
        <w:rPr>
          <w:rFonts w:ascii="Arial" w:hAnsi="Arial" w:cs="Arial"/>
          <w:i/>
        </w:rPr>
        <w:t>2017</w:t>
      </w:r>
    </w:p>
    <w:p w:rsidR="007F1736" w:rsidRPr="00F301A5" w:rsidRDefault="00DB1BDD" w:rsidP="00F301A5">
      <w:pPr>
        <w:spacing w:after="120"/>
        <w:jc w:val="both"/>
        <w:rPr>
          <w:rFonts w:ascii="Arial" w:hAnsi="Arial" w:cs="Arial"/>
          <w:i/>
        </w:rPr>
      </w:pPr>
      <w:r w:rsidRPr="00F301A5">
        <w:rPr>
          <w:rFonts w:ascii="Arial" w:hAnsi="Arial" w:cs="Arial"/>
          <w:i/>
        </w:rPr>
        <w:t>T</w:t>
      </w:r>
      <w:r w:rsidR="007B16EC" w:rsidRPr="00F301A5">
        <w:rPr>
          <w:rFonts w:ascii="Arial" w:hAnsi="Arial" w:cs="Arial"/>
          <w:i/>
        </w:rPr>
        <w:t>he t</w:t>
      </w:r>
      <w:r w:rsidRPr="00F301A5">
        <w:rPr>
          <w:rFonts w:ascii="Arial" w:hAnsi="Arial" w:cs="Arial"/>
          <w:i/>
        </w:rPr>
        <w:t xml:space="preserve">axpayer, a state </w:t>
      </w:r>
      <w:r w:rsidR="006D27ED" w:rsidRPr="00F301A5">
        <w:rPr>
          <w:rFonts w:ascii="Arial" w:hAnsi="Arial" w:cs="Arial"/>
          <w:i/>
        </w:rPr>
        <w:t>legislator</w:t>
      </w:r>
      <w:r w:rsidRPr="00F301A5">
        <w:rPr>
          <w:rFonts w:ascii="Arial" w:hAnsi="Arial" w:cs="Arial"/>
          <w:i/>
        </w:rPr>
        <w:t xml:space="preserve">, elects to treat </w:t>
      </w:r>
      <w:r w:rsidR="0001116B" w:rsidRPr="00F301A5">
        <w:rPr>
          <w:rFonts w:ascii="Arial" w:hAnsi="Arial" w:cs="Arial"/>
          <w:i/>
        </w:rPr>
        <w:t>her</w:t>
      </w:r>
      <w:r w:rsidRPr="00F301A5">
        <w:rPr>
          <w:rFonts w:ascii="Arial" w:hAnsi="Arial" w:cs="Arial"/>
          <w:i/>
        </w:rPr>
        <w:t xml:space="preserve"> residence</w:t>
      </w:r>
      <w:r w:rsidR="007B16EC" w:rsidRPr="00F301A5">
        <w:rPr>
          <w:rFonts w:ascii="Arial" w:hAnsi="Arial" w:cs="Arial"/>
          <w:i/>
        </w:rPr>
        <w:t>, located at the address shown above,</w:t>
      </w:r>
      <w:r w:rsidRPr="00F301A5">
        <w:rPr>
          <w:rFonts w:ascii="Arial" w:hAnsi="Arial" w:cs="Arial"/>
          <w:i/>
        </w:rPr>
        <w:t xml:space="preserve"> as </w:t>
      </w:r>
      <w:r w:rsidR="0001116B" w:rsidRPr="00F301A5">
        <w:rPr>
          <w:rFonts w:ascii="Arial" w:hAnsi="Arial" w:cs="Arial"/>
          <w:i/>
        </w:rPr>
        <w:t>her</w:t>
      </w:r>
      <w:r w:rsidRPr="00F301A5">
        <w:rPr>
          <w:rFonts w:ascii="Arial" w:hAnsi="Arial" w:cs="Arial"/>
          <w:i/>
        </w:rPr>
        <w:t xml:space="preserve"> tax home </w:t>
      </w:r>
      <w:r w:rsidR="0001116B" w:rsidRPr="00F301A5">
        <w:rPr>
          <w:rFonts w:ascii="Arial" w:hAnsi="Arial" w:cs="Arial"/>
          <w:i/>
        </w:rPr>
        <w:t xml:space="preserve">pursuant to Code </w:t>
      </w:r>
      <w:proofErr w:type="spellStart"/>
      <w:r w:rsidR="0001116B" w:rsidRPr="00F301A5">
        <w:rPr>
          <w:rFonts w:ascii="Arial" w:hAnsi="Arial" w:cs="Arial"/>
          <w:i/>
        </w:rPr>
        <w:t>Sec.162</w:t>
      </w:r>
      <w:proofErr w:type="spellEnd"/>
      <w:r w:rsidR="0001116B" w:rsidRPr="00F301A5">
        <w:rPr>
          <w:rFonts w:ascii="Arial" w:hAnsi="Arial" w:cs="Arial"/>
          <w:i/>
        </w:rPr>
        <w:t>(h).</w:t>
      </w:r>
      <w:r w:rsidR="007B16EC" w:rsidRPr="00F301A5">
        <w:rPr>
          <w:rFonts w:ascii="Arial" w:hAnsi="Arial" w:cs="Arial"/>
          <w:i/>
        </w:rPr>
        <w:t xml:space="preserve"> </w:t>
      </w:r>
      <w:r w:rsidR="00B647C2" w:rsidRPr="00F301A5">
        <w:rPr>
          <w:rFonts w:ascii="Arial" w:hAnsi="Arial" w:cs="Arial"/>
          <w:i/>
        </w:rPr>
        <w:t xml:space="preserve"> </w:t>
      </w:r>
      <w:r w:rsidR="0001116B" w:rsidRPr="00F301A5">
        <w:rPr>
          <w:rFonts w:ascii="Arial" w:hAnsi="Arial" w:cs="Arial"/>
          <w:i/>
        </w:rPr>
        <w:t xml:space="preserve">Her </w:t>
      </w:r>
      <w:r w:rsidRPr="00F301A5">
        <w:rPr>
          <w:rFonts w:ascii="Arial" w:hAnsi="Arial" w:cs="Arial"/>
          <w:i/>
        </w:rPr>
        <w:t xml:space="preserve">place of residence is within the </w:t>
      </w:r>
      <w:r w:rsidR="00DF5DB4" w:rsidRPr="00F301A5">
        <w:rPr>
          <w:rFonts w:ascii="Arial" w:hAnsi="Arial" w:cs="Arial"/>
          <w:i/>
        </w:rPr>
        <w:t>99</w:t>
      </w:r>
      <w:r w:rsidR="0001116B" w:rsidRPr="00F301A5">
        <w:rPr>
          <w:rFonts w:ascii="Arial" w:hAnsi="Arial" w:cs="Arial"/>
          <w:i/>
          <w:vertAlign w:val="superscript"/>
        </w:rPr>
        <w:t>th</w:t>
      </w:r>
      <w:r w:rsidRPr="00F301A5">
        <w:rPr>
          <w:rFonts w:ascii="Arial" w:hAnsi="Arial" w:cs="Arial"/>
          <w:i/>
        </w:rPr>
        <w:t xml:space="preserve"> district, which is the legislative district that</w:t>
      </w:r>
      <w:r w:rsidR="007B16EC" w:rsidRPr="00F301A5">
        <w:rPr>
          <w:rFonts w:ascii="Arial" w:hAnsi="Arial" w:cs="Arial"/>
          <w:i/>
        </w:rPr>
        <w:t xml:space="preserve"> s</w:t>
      </w:r>
      <w:r w:rsidRPr="00F301A5">
        <w:rPr>
          <w:rFonts w:ascii="Arial" w:hAnsi="Arial" w:cs="Arial"/>
          <w:i/>
        </w:rPr>
        <w:t xml:space="preserve">he represents. </w:t>
      </w:r>
      <w:r w:rsidR="00B647C2" w:rsidRPr="00F301A5">
        <w:rPr>
          <w:rFonts w:ascii="Arial" w:hAnsi="Arial" w:cs="Arial"/>
          <w:i/>
        </w:rPr>
        <w:t xml:space="preserve"> </w:t>
      </w:r>
      <w:r w:rsidRPr="00F301A5">
        <w:rPr>
          <w:rFonts w:ascii="Arial" w:hAnsi="Arial" w:cs="Arial"/>
          <w:i/>
        </w:rPr>
        <w:t xml:space="preserve">The residence is more than 50 miles from the </w:t>
      </w:r>
      <w:r w:rsidR="0001116B" w:rsidRPr="00F301A5">
        <w:rPr>
          <w:rFonts w:ascii="Arial" w:hAnsi="Arial" w:cs="Arial"/>
          <w:i/>
        </w:rPr>
        <w:t>State Capit</w:t>
      </w:r>
      <w:r w:rsidR="007C6996" w:rsidRPr="00F301A5">
        <w:rPr>
          <w:rFonts w:ascii="Arial" w:hAnsi="Arial" w:cs="Arial"/>
          <w:i/>
        </w:rPr>
        <w:t>o</w:t>
      </w:r>
      <w:r w:rsidR="0001116B" w:rsidRPr="00F301A5">
        <w:rPr>
          <w:rFonts w:ascii="Arial" w:hAnsi="Arial" w:cs="Arial"/>
          <w:i/>
        </w:rPr>
        <w:t xml:space="preserve">l building in </w:t>
      </w:r>
      <w:r w:rsidR="00DF5DB4" w:rsidRPr="00F301A5">
        <w:rPr>
          <w:rFonts w:ascii="Arial" w:hAnsi="Arial" w:cs="Arial"/>
          <w:i/>
        </w:rPr>
        <w:t>Boston</w:t>
      </w:r>
      <w:r w:rsidRPr="00F301A5">
        <w:rPr>
          <w:rFonts w:ascii="Arial" w:hAnsi="Arial" w:cs="Arial"/>
          <w:i/>
        </w:rPr>
        <w:t>.</w:t>
      </w:r>
    </w:p>
    <w:p w:rsidR="00C83052" w:rsidRDefault="00C83052" w:rsidP="0001116B">
      <w:pPr>
        <w:rPr>
          <w:rFonts w:ascii="Arial" w:hAnsi="Arial" w:cs="Arial"/>
          <w:i/>
        </w:rPr>
      </w:pPr>
    </w:p>
    <w:p w:rsidR="00C83052" w:rsidRPr="003112F1" w:rsidRDefault="00C83052" w:rsidP="0001116B">
      <w:pPr>
        <w:rPr>
          <w:rFonts w:ascii="Arial" w:hAnsi="Arial" w:cs="Arial"/>
          <w:i/>
        </w:rPr>
        <w:sectPr w:rsidR="00C83052" w:rsidRPr="003112F1" w:rsidSect="008772DC">
          <w:pgSz w:w="12240" w:h="15840" w:code="1"/>
          <w:pgMar w:top="1440" w:right="1800" w:bottom="1440" w:left="1800" w:header="1267" w:footer="720" w:gutter="0"/>
          <w:cols w:space="720"/>
          <w:titlePg/>
          <w:docGrid w:linePitch="360"/>
        </w:sectPr>
      </w:pPr>
    </w:p>
    <w:p w:rsidR="00F5371E" w:rsidRPr="004B039D" w:rsidRDefault="004B039D" w:rsidP="00F5371E">
      <w:pPr>
        <w:spacing w:after="0" w:line="240" w:lineRule="auto"/>
        <w:jc w:val="both"/>
        <w:rPr>
          <w:rFonts w:ascii="Arial" w:hAnsi="Arial" w:cs="Arial"/>
          <w:b/>
          <w:i/>
          <w:sz w:val="20"/>
        </w:rPr>
      </w:pPr>
      <w:r w:rsidRPr="004B039D">
        <w:rPr>
          <w:rFonts w:ascii="Arial" w:hAnsi="Arial" w:cs="Arial"/>
          <w:b/>
          <w:i/>
          <w:sz w:val="20"/>
        </w:rPr>
        <w:t xml:space="preserve">Sample </w:t>
      </w:r>
      <w:proofErr w:type="gramStart"/>
      <w:r w:rsidRPr="004B039D">
        <w:rPr>
          <w:rFonts w:ascii="Arial" w:hAnsi="Arial" w:cs="Arial"/>
          <w:b/>
          <w:i/>
          <w:sz w:val="20"/>
        </w:rPr>
        <w:t xml:space="preserve">Log </w:t>
      </w:r>
      <w:r w:rsidR="00F5371E">
        <w:rPr>
          <w:rFonts w:ascii="Arial" w:hAnsi="Arial" w:cs="Arial"/>
          <w:b/>
          <w:i/>
          <w:sz w:val="20"/>
        </w:rPr>
        <w:t xml:space="preserve"> -</w:t>
      </w:r>
      <w:proofErr w:type="gramEnd"/>
      <w:r w:rsidR="00F5371E">
        <w:rPr>
          <w:rFonts w:ascii="Arial" w:hAnsi="Arial" w:cs="Arial"/>
          <w:b/>
          <w:i/>
          <w:sz w:val="20"/>
        </w:rPr>
        <w:t xml:space="preserve">  </w:t>
      </w:r>
      <w:r w:rsidR="00F5371E" w:rsidRPr="004B039D">
        <w:rPr>
          <w:rFonts w:ascii="Arial" w:hAnsi="Arial" w:cs="Arial"/>
          <w:b/>
          <w:i/>
          <w:sz w:val="20"/>
        </w:rPr>
        <w:t>IRS publication 463</w:t>
      </w:r>
      <w:r w:rsidR="00F5371E">
        <w:rPr>
          <w:rFonts w:ascii="Arial" w:hAnsi="Arial" w:cs="Arial"/>
          <w:b/>
          <w:i/>
          <w:sz w:val="20"/>
        </w:rPr>
        <w:t>, Table 5-2</w:t>
      </w:r>
    </w:p>
    <w:p w:rsidR="004B039D" w:rsidRDefault="004B039D" w:rsidP="004B039D">
      <w:pPr>
        <w:pStyle w:val="Heading3"/>
        <w:shd w:val="clear" w:color="auto" w:fill="FFFFFF"/>
        <w:rPr>
          <w:lang w:val="en"/>
        </w:rPr>
      </w:pPr>
      <w:bookmarkStart w:id="8" w:name="en_US_2012_publink1000281179"/>
      <w:bookmarkEnd w:id="8"/>
      <w:r>
        <w:rPr>
          <w:lang w:val="en"/>
        </w:rPr>
        <w:t xml:space="preserve">Daily Business Mileage and Expense Log Name: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8"/>
        <w:gridCol w:w="1944"/>
        <w:gridCol w:w="1739"/>
        <w:gridCol w:w="534"/>
        <w:gridCol w:w="522"/>
        <w:gridCol w:w="835"/>
        <w:gridCol w:w="1824"/>
        <w:gridCol w:w="774"/>
      </w:tblGrid>
      <w:tr w:rsidR="004B039D" w:rsidTr="004B039D">
        <w:trPr>
          <w:tblHeader/>
        </w:trPr>
        <w:tc>
          <w:tcPr>
            <w:tcW w:w="0" w:type="auto"/>
            <w:tcBorders>
              <w:right w:val="single" w:sz="4" w:space="0" w:color="auto"/>
            </w:tcBorders>
            <w:vAlign w:val="center"/>
            <w:hideMark/>
          </w:tcPr>
          <w:p w:rsidR="004B039D" w:rsidRDefault="004B039D">
            <w:pPr>
              <w:spacing w:line="187" w:lineRule="atLeast"/>
              <w:jc w:val="center"/>
              <w:rPr>
                <w:rFonts w:ascii="Arial" w:hAnsi="Arial" w:cs="Arial"/>
                <w:b/>
                <w:bCs/>
                <w:color w:val="000000"/>
                <w:sz w:val="16"/>
                <w:szCs w:val="16"/>
              </w:rPr>
            </w:pPr>
            <w:bookmarkStart w:id="9" w:name="d0e7269"/>
            <w:bookmarkStart w:id="10" w:name="d0e7272"/>
            <w:bookmarkStart w:id="11" w:name="d0e7277"/>
            <w:bookmarkStart w:id="12" w:name="en_US_2012_publink1000175088"/>
            <w:bookmarkEnd w:id="9"/>
            <w:bookmarkEnd w:id="10"/>
            <w:bookmarkEnd w:id="11"/>
            <w:bookmarkEnd w:id="12"/>
            <w:r>
              <w:rPr>
                <w:rFonts w:ascii="Arial" w:hAnsi="Arial" w:cs="Arial"/>
                <w:b/>
                <w:bCs/>
                <w:color w:val="000000"/>
                <w:sz w:val="16"/>
                <w:szCs w:val="16"/>
              </w:rPr>
              <w:t> </w:t>
            </w:r>
          </w:p>
        </w:tc>
        <w:tc>
          <w:tcPr>
            <w:tcW w:w="0" w:type="auto"/>
            <w:tcBorders>
              <w:right w:val="single" w:sz="4" w:space="0" w:color="auto"/>
            </w:tcBorders>
            <w:vAlign w:val="center"/>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 </w:t>
            </w:r>
          </w:p>
        </w:tc>
        <w:tc>
          <w:tcPr>
            <w:tcW w:w="0" w:type="auto"/>
            <w:tcBorders>
              <w:right w:val="single" w:sz="4" w:space="0" w:color="auto"/>
            </w:tcBorders>
            <w:vAlign w:val="center"/>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 </w:t>
            </w:r>
          </w:p>
        </w:tc>
        <w:tc>
          <w:tcPr>
            <w:tcW w:w="0" w:type="auto"/>
            <w:gridSpan w:val="3"/>
            <w:tcBorders>
              <w:right w:val="single" w:sz="4" w:space="0" w:color="auto"/>
            </w:tcBorders>
            <w:vAlign w:val="center"/>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Odometer Readings</w:t>
            </w:r>
          </w:p>
        </w:tc>
        <w:tc>
          <w:tcPr>
            <w:tcW w:w="0" w:type="auto"/>
            <w:gridSpan w:val="2"/>
            <w:vAlign w:val="center"/>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Expenses</w:t>
            </w:r>
          </w:p>
        </w:tc>
      </w:tr>
      <w:tr w:rsidR="004B039D" w:rsidTr="004B039D">
        <w:trPr>
          <w:tblHeader/>
        </w:trPr>
        <w:tc>
          <w:tcPr>
            <w:tcW w:w="0" w:type="auto"/>
            <w:tcBorders>
              <w:bottom w:val="single" w:sz="4" w:space="0" w:color="auto"/>
              <w:right w:val="single" w:sz="4" w:space="0" w:color="auto"/>
            </w:tcBorders>
            <w:vAlign w:val="bottom"/>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Date</w:t>
            </w:r>
          </w:p>
        </w:tc>
        <w:tc>
          <w:tcPr>
            <w:tcW w:w="0" w:type="auto"/>
            <w:tcBorders>
              <w:bottom w:val="single" w:sz="4" w:space="0" w:color="auto"/>
              <w:right w:val="single" w:sz="4" w:space="0" w:color="auto"/>
            </w:tcBorders>
            <w:vAlign w:val="bottom"/>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Destination </w:t>
            </w:r>
            <w:r>
              <w:rPr>
                <w:rFonts w:ascii="Arial" w:hAnsi="Arial" w:cs="Arial"/>
                <w:b/>
                <w:bCs/>
                <w:color w:val="000000"/>
                <w:sz w:val="16"/>
                <w:szCs w:val="16"/>
              </w:rPr>
              <w:br/>
              <w:t xml:space="preserve">(City, Town, or Area) </w:t>
            </w:r>
          </w:p>
        </w:tc>
        <w:tc>
          <w:tcPr>
            <w:tcW w:w="0" w:type="auto"/>
            <w:tcBorders>
              <w:bottom w:val="single" w:sz="4" w:space="0" w:color="auto"/>
              <w:right w:val="single" w:sz="4" w:space="0" w:color="auto"/>
            </w:tcBorders>
            <w:vAlign w:val="bottom"/>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Business Purpose</w:t>
            </w:r>
          </w:p>
        </w:tc>
        <w:tc>
          <w:tcPr>
            <w:tcW w:w="0" w:type="auto"/>
            <w:tcBorders>
              <w:bottom w:val="single" w:sz="4" w:space="0" w:color="auto"/>
              <w:right w:val="single" w:sz="4" w:space="0" w:color="auto"/>
            </w:tcBorders>
            <w:vAlign w:val="bottom"/>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Start</w:t>
            </w:r>
          </w:p>
        </w:tc>
        <w:tc>
          <w:tcPr>
            <w:tcW w:w="0" w:type="auto"/>
            <w:tcBorders>
              <w:bottom w:val="single" w:sz="4" w:space="0" w:color="auto"/>
              <w:right w:val="single" w:sz="4" w:space="0" w:color="auto"/>
            </w:tcBorders>
            <w:vAlign w:val="bottom"/>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Stop</w:t>
            </w:r>
          </w:p>
        </w:tc>
        <w:tc>
          <w:tcPr>
            <w:tcW w:w="0" w:type="auto"/>
            <w:tcBorders>
              <w:bottom w:val="single" w:sz="4" w:space="0" w:color="auto"/>
              <w:right w:val="single" w:sz="4" w:space="0" w:color="auto"/>
            </w:tcBorders>
            <w:vAlign w:val="bottom"/>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Miles </w:t>
            </w:r>
            <w:r>
              <w:rPr>
                <w:rFonts w:ascii="Arial" w:hAnsi="Arial" w:cs="Arial"/>
                <w:b/>
                <w:bCs/>
                <w:color w:val="000000"/>
                <w:sz w:val="16"/>
                <w:szCs w:val="16"/>
              </w:rPr>
              <w:br/>
              <w:t xml:space="preserve">this trip </w:t>
            </w:r>
          </w:p>
        </w:tc>
        <w:tc>
          <w:tcPr>
            <w:tcW w:w="0" w:type="auto"/>
            <w:tcBorders>
              <w:bottom w:val="single" w:sz="4" w:space="0" w:color="auto"/>
              <w:right w:val="single" w:sz="4" w:space="0" w:color="auto"/>
            </w:tcBorders>
            <w:vAlign w:val="bottom"/>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Type </w:t>
            </w:r>
            <w:r>
              <w:rPr>
                <w:rFonts w:ascii="Arial" w:hAnsi="Arial" w:cs="Arial"/>
                <w:b/>
                <w:bCs/>
                <w:color w:val="000000"/>
                <w:sz w:val="16"/>
                <w:szCs w:val="16"/>
              </w:rPr>
              <w:br/>
              <w:t xml:space="preserve">(Gas, oil, tolls, etc.) </w:t>
            </w:r>
          </w:p>
        </w:tc>
        <w:tc>
          <w:tcPr>
            <w:tcW w:w="0" w:type="auto"/>
            <w:tcBorders>
              <w:bottom w:val="single" w:sz="4" w:space="0" w:color="auto"/>
            </w:tcBorders>
            <w:vAlign w:val="bottom"/>
            <w:hideMark/>
          </w:tcPr>
          <w:p w:rsidR="004B039D" w:rsidRDefault="004B039D">
            <w:pPr>
              <w:spacing w:line="187" w:lineRule="atLeast"/>
              <w:jc w:val="center"/>
              <w:rPr>
                <w:rFonts w:ascii="Arial" w:hAnsi="Arial" w:cs="Arial"/>
                <w:b/>
                <w:bCs/>
                <w:color w:val="000000"/>
                <w:sz w:val="16"/>
                <w:szCs w:val="16"/>
              </w:rPr>
            </w:pPr>
            <w:r>
              <w:rPr>
                <w:rFonts w:ascii="Arial" w:hAnsi="Arial" w:cs="Arial"/>
                <w:b/>
                <w:bCs/>
                <w:color w:val="000000"/>
                <w:sz w:val="16"/>
                <w:szCs w:val="16"/>
              </w:rPr>
              <w:t>Amount</w:t>
            </w:r>
          </w:p>
        </w:tc>
      </w:tr>
      <w:tr w:rsidR="004B039D" w:rsidTr="004B039D">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r>
      <w:tr w:rsidR="004B039D" w:rsidTr="004B039D">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r>
      <w:tr w:rsidR="004B039D" w:rsidTr="004B039D">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r>
      <w:tr w:rsidR="004B039D" w:rsidTr="004B039D">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r>
      <w:tr w:rsidR="004B039D" w:rsidTr="004B039D">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r>
      <w:tr w:rsidR="004B039D" w:rsidTr="004B039D">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r>
      <w:tr w:rsidR="004B039D" w:rsidTr="004B039D">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r>
      <w:tr w:rsidR="004B039D" w:rsidTr="004B039D">
        <w:tc>
          <w:tcPr>
            <w:tcW w:w="0" w:type="auto"/>
            <w:tcBorders>
              <w:bottom w:val="single" w:sz="4" w:space="0" w:color="auto"/>
              <w:right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Weekly  </w:t>
            </w:r>
            <w:r>
              <w:rPr>
                <w:rFonts w:ascii="Arial" w:hAnsi="Arial" w:cs="Arial"/>
                <w:color w:val="000000"/>
                <w:sz w:val="16"/>
                <w:szCs w:val="16"/>
              </w:rPr>
              <w:br/>
              <w:t xml:space="preserve">Total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bottom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r>
      <w:tr w:rsidR="004B039D" w:rsidTr="004B039D">
        <w:tc>
          <w:tcPr>
            <w:tcW w:w="0" w:type="auto"/>
            <w:gridSpan w:val="2"/>
            <w:tcBorders>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Total </w:t>
            </w:r>
            <w:r>
              <w:rPr>
                <w:rFonts w:ascii="Arial" w:hAnsi="Arial" w:cs="Arial"/>
                <w:color w:val="000000"/>
                <w:sz w:val="16"/>
                <w:szCs w:val="16"/>
              </w:rPr>
              <w:br/>
              <w:t xml:space="preserve">Year-to-Date </w:t>
            </w:r>
          </w:p>
        </w:tc>
        <w:tc>
          <w:tcPr>
            <w:tcW w:w="0" w:type="auto"/>
            <w:tcBorders>
              <w:right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c>
          <w:tcPr>
            <w:tcW w:w="0" w:type="auto"/>
            <w:tcBorders>
              <w:right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c>
          <w:tcPr>
            <w:tcW w:w="0" w:type="auto"/>
            <w:tcBorders>
              <w:right w:val="single" w:sz="4" w:space="0" w:color="auto"/>
            </w:tcBorders>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c>
          <w:tcPr>
            <w:tcW w:w="0" w:type="auto"/>
            <w:tcBorders>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tcBorders>
              <w:right w:val="single" w:sz="4" w:space="0" w:color="auto"/>
            </w:tcBorders>
            <w:vAlign w:val="center"/>
            <w:hideMark/>
          </w:tcPr>
          <w:p w:rsidR="004B039D" w:rsidRDefault="004B039D">
            <w:pPr>
              <w:spacing w:line="187" w:lineRule="atLeast"/>
              <w:jc w:val="center"/>
              <w:rPr>
                <w:rFonts w:ascii="Arial" w:hAnsi="Arial" w:cs="Arial"/>
                <w:color w:val="000000"/>
                <w:sz w:val="16"/>
                <w:szCs w:val="16"/>
              </w:rPr>
            </w:pPr>
            <w:r>
              <w:rPr>
                <w:rFonts w:ascii="Arial" w:hAnsi="Arial" w:cs="Arial"/>
                <w:color w:val="000000"/>
                <w:sz w:val="16"/>
                <w:szCs w:val="16"/>
              </w:rPr>
              <w:t> </w:t>
            </w:r>
          </w:p>
        </w:tc>
        <w:tc>
          <w:tcPr>
            <w:tcW w:w="0" w:type="auto"/>
            <w:vAlign w:val="center"/>
            <w:hideMark/>
          </w:tcPr>
          <w:p w:rsidR="004B039D" w:rsidRDefault="004B039D">
            <w:pPr>
              <w:spacing w:line="187" w:lineRule="atLeast"/>
              <w:rPr>
                <w:rFonts w:ascii="Arial" w:hAnsi="Arial" w:cs="Arial"/>
                <w:color w:val="000000"/>
                <w:sz w:val="16"/>
                <w:szCs w:val="16"/>
              </w:rPr>
            </w:pPr>
            <w:r>
              <w:rPr>
                <w:rFonts w:ascii="Arial" w:hAnsi="Arial" w:cs="Arial"/>
                <w:color w:val="000000"/>
                <w:sz w:val="16"/>
                <w:szCs w:val="16"/>
              </w:rPr>
              <w:t> </w:t>
            </w:r>
          </w:p>
        </w:tc>
      </w:tr>
    </w:tbl>
    <w:p w:rsidR="004B039D" w:rsidRDefault="004B039D" w:rsidP="004B039D">
      <w:pPr>
        <w:pStyle w:val="Heading3"/>
        <w:shd w:val="clear" w:color="auto" w:fill="FFFFFF"/>
        <w:rPr>
          <w:rFonts w:ascii="Arial" w:hAnsi="Arial" w:cs="Arial"/>
          <w:color w:val="001E5A"/>
          <w:sz w:val="17"/>
          <w:szCs w:val="17"/>
          <w:lang w:val="en"/>
        </w:rPr>
        <w:sectPr w:rsidR="004B039D" w:rsidSect="003D430A">
          <w:pgSz w:w="12240" w:h="15840" w:code="1"/>
          <w:pgMar w:top="1440" w:right="1800" w:bottom="720" w:left="1800" w:header="1267" w:footer="1008" w:gutter="0"/>
          <w:cols w:space="720"/>
          <w:titlePg/>
          <w:docGrid w:linePitch="360"/>
        </w:sectPr>
      </w:pPr>
      <w:bookmarkStart w:id="13" w:name="en_US_2012_publink1000281180"/>
      <w:bookmarkEnd w:id="13"/>
    </w:p>
    <w:p w:rsidR="00F5371E" w:rsidRPr="004B039D" w:rsidRDefault="00F5371E" w:rsidP="00F5371E">
      <w:pPr>
        <w:spacing w:after="0" w:line="240" w:lineRule="auto"/>
        <w:jc w:val="both"/>
        <w:rPr>
          <w:rFonts w:ascii="Arial" w:hAnsi="Arial" w:cs="Arial"/>
          <w:b/>
          <w:i/>
          <w:sz w:val="20"/>
        </w:rPr>
      </w:pPr>
      <w:r w:rsidRPr="004B039D">
        <w:rPr>
          <w:rFonts w:ascii="Arial" w:hAnsi="Arial" w:cs="Arial"/>
          <w:b/>
          <w:i/>
          <w:sz w:val="20"/>
        </w:rPr>
        <w:t xml:space="preserve">Sample </w:t>
      </w:r>
      <w:proofErr w:type="gramStart"/>
      <w:r w:rsidRPr="004B039D">
        <w:rPr>
          <w:rFonts w:ascii="Arial" w:hAnsi="Arial" w:cs="Arial"/>
          <w:b/>
          <w:i/>
          <w:sz w:val="20"/>
        </w:rPr>
        <w:t xml:space="preserve">Log </w:t>
      </w:r>
      <w:r>
        <w:rPr>
          <w:rFonts w:ascii="Arial" w:hAnsi="Arial" w:cs="Arial"/>
          <w:b/>
          <w:i/>
          <w:sz w:val="20"/>
        </w:rPr>
        <w:t xml:space="preserve"> -</w:t>
      </w:r>
      <w:proofErr w:type="gramEnd"/>
      <w:r>
        <w:rPr>
          <w:rFonts w:ascii="Arial" w:hAnsi="Arial" w:cs="Arial"/>
          <w:b/>
          <w:i/>
          <w:sz w:val="20"/>
        </w:rPr>
        <w:t xml:space="preserve">  </w:t>
      </w:r>
      <w:r w:rsidRPr="004B039D">
        <w:rPr>
          <w:rFonts w:ascii="Arial" w:hAnsi="Arial" w:cs="Arial"/>
          <w:b/>
          <w:i/>
          <w:sz w:val="20"/>
        </w:rPr>
        <w:t>IRS publication 463</w:t>
      </w:r>
      <w:r>
        <w:rPr>
          <w:rFonts w:ascii="Arial" w:hAnsi="Arial" w:cs="Arial"/>
          <w:b/>
          <w:i/>
          <w:sz w:val="20"/>
        </w:rPr>
        <w:t>, Table 5-3</w:t>
      </w:r>
    </w:p>
    <w:tbl>
      <w:tblPr>
        <w:tblW w:w="5083" w:type="pct"/>
        <w:tblInd w:w="-7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629"/>
      </w:tblGrid>
      <w:tr w:rsidR="008B2FFA" w:rsidRPr="002E0A86" w:rsidTr="006C7A87">
        <w:tc>
          <w:tcPr>
            <w:tcW w:w="5000" w:type="pct"/>
            <w:vAlign w:val="center"/>
            <w:hideMark/>
          </w:tcPr>
          <w:p w:rsidR="008B2FFA" w:rsidRPr="002E0A86" w:rsidRDefault="008B2FFA" w:rsidP="00463E67">
            <w:pPr>
              <w:spacing w:line="187" w:lineRule="atLeast"/>
              <w:jc w:val="center"/>
              <w:rPr>
                <w:rFonts w:ascii="Cambria" w:hAnsi="Cambria" w:cs="Calibri"/>
                <w:color w:val="4F81BD"/>
                <w:sz w:val="20"/>
                <w:szCs w:val="20"/>
              </w:rPr>
            </w:pPr>
            <w:bookmarkStart w:id="14" w:name="d0e7417"/>
            <w:bookmarkStart w:id="15" w:name="d0e7420"/>
            <w:bookmarkStart w:id="16" w:name="d0e7425"/>
            <w:bookmarkStart w:id="17" w:name="en_US_2012_publink1000175090"/>
            <w:bookmarkEnd w:id="14"/>
            <w:bookmarkEnd w:id="15"/>
            <w:bookmarkEnd w:id="16"/>
            <w:bookmarkEnd w:id="17"/>
            <w:r w:rsidRPr="002E0A86">
              <w:rPr>
                <w:rStyle w:val="bold"/>
                <w:rFonts w:ascii="Cambria" w:hAnsi="Cambria" w:cs="Calibri"/>
                <w:b/>
                <w:bCs/>
                <w:color w:val="4F81BD"/>
                <w:sz w:val="20"/>
                <w:szCs w:val="20"/>
              </w:rPr>
              <w:t>Weekly Traveling Expense and Entertainment Record</w:t>
            </w:r>
          </w:p>
          <w:p w:rsidR="008B2FFA" w:rsidRDefault="008B2FFA" w:rsidP="00463E67">
            <w:pPr>
              <w:spacing w:line="187" w:lineRule="atLeast"/>
              <w:rPr>
                <w:rStyle w:val="bold"/>
                <w:rFonts w:ascii="Arial" w:hAnsi="Arial" w:cs="Arial"/>
                <w:b/>
                <w:bCs/>
                <w:color w:val="000000"/>
                <w:sz w:val="20"/>
                <w:szCs w:val="20"/>
              </w:rPr>
            </w:pPr>
            <w:r w:rsidRPr="002E0A86">
              <w:rPr>
                <w:rStyle w:val="bold"/>
                <w:rFonts w:ascii="Arial" w:hAnsi="Arial" w:cs="Arial"/>
                <w:b/>
                <w:bCs/>
                <w:color w:val="000000"/>
                <w:sz w:val="20"/>
                <w:szCs w:val="20"/>
              </w:rPr>
              <w:t>From:                 /              /                To:                          /                      /                    Name:</w:t>
            </w:r>
          </w:p>
          <w:p w:rsidR="000B7299" w:rsidRPr="002E0A86" w:rsidRDefault="000B7299" w:rsidP="00463E67">
            <w:pPr>
              <w:spacing w:line="187" w:lineRule="atLeast"/>
              <w:rPr>
                <w:rFonts w:ascii="Arial" w:hAnsi="Arial" w:cs="Arial"/>
                <w:color w:val="000000"/>
                <w:sz w:val="20"/>
                <w:szCs w:val="20"/>
              </w:rPr>
            </w:pPr>
            <w:r w:rsidRPr="000B7299">
              <w:rPr>
                <w:rFonts w:ascii="Arial" w:hAnsi="Arial" w:cs="Arial"/>
                <w:bCs/>
                <w:sz w:val="20"/>
                <w:szCs w:val="20"/>
                <w:lang w:bidi="ar-SA"/>
              </w:rPr>
              <w:t xml:space="preserve">Note: </w:t>
            </w:r>
            <w:r w:rsidRPr="000B7299">
              <w:rPr>
                <w:rFonts w:ascii="Arial" w:hAnsi="Arial" w:cs="Arial"/>
                <w:sz w:val="20"/>
                <w:szCs w:val="20"/>
                <w:lang w:bidi="ar-SA"/>
              </w:rPr>
              <w:t>Attach receipted bills for (1) ALL lodging and (2) any other expenses of $75.00 or more</w:t>
            </w:r>
            <w:r>
              <w:rPr>
                <w:rFonts w:ascii="Arial" w:hAnsi="Arial" w:cs="Arial"/>
                <w:sz w:val="20"/>
                <w:szCs w:val="20"/>
                <w:lang w:bidi="ar-SA"/>
              </w:rPr>
              <w:t>.</w:t>
            </w:r>
          </w:p>
        </w:tc>
      </w:tr>
    </w:tbl>
    <w:p w:rsidR="008B2FFA" w:rsidRPr="002E0A86" w:rsidRDefault="008B2FFA" w:rsidP="00BE6BAB">
      <w:pPr>
        <w:shd w:val="clear" w:color="auto" w:fill="FFFFFF"/>
        <w:spacing w:after="0" w:line="240" w:lineRule="auto"/>
        <w:rPr>
          <w:rFonts w:ascii="Arial" w:hAnsi="Arial" w:cs="Arial"/>
          <w:vanish/>
          <w:color w:val="000000"/>
          <w:sz w:val="20"/>
          <w:szCs w:val="20"/>
          <w:lang w:val="en"/>
        </w:rPr>
      </w:pPr>
    </w:p>
    <w:tbl>
      <w:tblPr>
        <w:tblW w:w="8332" w:type="pct"/>
        <w:tblInd w:w="-7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36"/>
        <w:gridCol w:w="1138"/>
        <w:gridCol w:w="622"/>
        <w:gridCol w:w="622"/>
        <w:gridCol w:w="649"/>
        <w:gridCol w:w="648"/>
        <w:gridCol w:w="694"/>
        <w:gridCol w:w="694"/>
        <w:gridCol w:w="941"/>
        <w:gridCol w:w="873"/>
        <w:gridCol w:w="804"/>
        <w:gridCol w:w="803"/>
        <w:gridCol w:w="522"/>
        <w:gridCol w:w="522"/>
        <w:gridCol w:w="731"/>
        <w:gridCol w:w="731"/>
        <w:gridCol w:w="420"/>
        <w:gridCol w:w="46"/>
        <w:gridCol w:w="539"/>
        <w:gridCol w:w="584"/>
        <w:gridCol w:w="584"/>
        <w:gridCol w:w="584"/>
        <w:gridCol w:w="584"/>
        <w:gridCol w:w="584"/>
        <w:gridCol w:w="584"/>
        <w:gridCol w:w="584"/>
        <w:gridCol w:w="584"/>
        <w:gridCol w:w="584"/>
        <w:gridCol w:w="584"/>
        <w:gridCol w:w="584"/>
        <w:gridCol w:w="584"/>
        <w:gridCol w:w="584"/>
        <w:gridCol w:w="584"/>
        <w:gridCol w:w="584"/>
        <w:gridCol w:w="584"/>
      </w:tblGrid>
      <w:tr w:rsidR="008B2FFA" w:rsidRPr="002E0A86" w:rsidTr="00CC773C">
        <w:trPr>
          <w:gridAfter w:val="16"/>
          <w:wAfter w:w="9344" w:type="dxa"/>
          <w:trHeight w:val="290"/>
          <w:tblHeader/>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center"/>
              <w:rPr>
                <w:rFonts w:ascii="Arial" w:hAnsi="Arial" w:cs="Arial"/>
                <w:b/>
                <w:bCs/>
                <w:color w:val="000000"/>
                <w:sz w:val="20"/>
                <w:szCs w:val="20"/>
              </w:rPr>
            </w:pPr>
            <w:r w:rsidRPr="002E0A86">
              <w:rPr>
                <w:rFonts w:ascii="Arial" w:hAnsi="Arial" w:cs="Arial"/>
                <w:b/>
                <w:bCs/>
                <w:color w:val="000000"/>
                <w:sz w:val="20"/>
                <w:szCs w:val="20"/>
              </w:rPr>
              <w:t>Expenses</w:t>
            </w:r>
          </w:p>
        </w:tc>
        <w:tc>
          <w:tcPr>
            <w:tcW w:w="124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center"/>
              <w:rPr>
                <w:rFonts w:ascii="Arial" w:hAnsi="Arial" w:cs="Arial"/>
                <w:b/>
                <w:bCs/>
                <w:color w:val="000000"/>
                <w:sz w:val="20"/>
                <w:szCs w:val="20"/>
              </w:rPr>
            </w:pPr>
            <w:r w:rsidRPr="002E0A86">
              <w:rPr>
                <w:rFonts w:ascii="Arial" w:hAnsi="Arial" w:cs="Arial"/>
                <w:b/>
                <w:bCs/>
                <w:color w:val="000000"/>
                <w:sz w:val="20"/>
                <w:szCs w:val="20"/>
              </w:rPr>
              <w:t>Sunday</w:t>
            </w:r>
          </w:p>
        </w:tc>
        <w:tc>
          <w:tcPr>
            <w:tcW w:w="1297"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center"/>
              <w:rPr>
                <w:rFonts w:ascii="Arial" w:hAnsi="Arial" w:cs="Arial"/>
                <w:b/>
                <w:bCs/>
                <w:color w:val="000000"/>
                <w:sz w:val="20"/>
                <w:szCs w:val="20"/>
              </w:rPr>
            </w:pPr>
            <w:r w:rsidRPr="002E0A86">
              <w:rPr>
                <w:rFonts w:ascii="Arial" w:hAnsi="Arial" w:cs="Arial"/>
                <w:b/>
                <w:bCs/>
                <w:color w:val="000000"/>
                <w:sz w:val="20"/>
                <w:szCs w:val="20"/>
              </w:rPr>
              <w:t>Monday</w:t>
            </w:r>
          </w:p>
        </w:tc>
        <w:tc>
          <w:tcPr>
            <w:tcW w:w="1388"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center"/>
              <w:rPr>
                <w:rFonts w:ascii="Arial" w:hAnsi="Arial" w:cs="Arial"/>
                <w:b/>
                <w:bCs/>
                <w:color w:val="000000"/>
                <w:sz w:val="20"/>
                <w:szCs w:val="20"/>
              </w:rPr>
            </w:pPr>
            <w:r w:rsidRPr="002E0A86">
              <w:rPr>
                <w:rFonts w:ascii="Arial" w:hAnsi="Arial" w:cs="Arial"/>
                <w:b/>
                <w:bCs/>
                <w:color w:val="000000"/>
                <w:sz w:val="20"/>
                <w:szCs w:val="20"/>
              </w:rPr>
              <w:t>Tuesday</w:t>
            </w:r>
          </w:p>
        </w:tc>
        <w:tc>
          <w:tcPr>
            <w:tcW w:w="181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center"/>
              <w:rPr>
                <w:rFonts w:ascii="Arial" w:hAnsi="Arial" w:cs="Arial"/>
                <w:b/>
                <w:bCs/>
                <w:color w:val="000000"/>
                <w:sz w:val="20"/>
                <w:szCs w:val="20"/>
              </w:rPr>
            </w:pPr>
            <w:r w:rsidRPr="002E0A86">
              <w:rPr>
                <w:rFonts w:ascii="Arial" w:hAnsi="Arial" w:cs="Arial"/>
                <w:b/>
                <w:bCs/>
                <w:color w:val="000000"/>
                <w:sz w:val="20"/>
                <w:szCs w:val="20"/>
              </w:rPr>
              <w:t>Wednesday</w:t>
            </w:r>
          </w:p>
        </w:tc>
        <w:tc>
          <w:tcPr>
            <w:tcW w:w="1607"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center"/>
              <w:rPr>
                <w:rFonts w:ascii="Arial" w:hAnsi="Arial" w:cs="Arial"/>
                <w:b/>
                <w:bCs/>
                <w:color w:val="000000"/>
                <w:sz w:val="20"/>
                <w:szCs w:val="20"/>
              </w:rPr>
            </w:pPr>
            <w:r w:rsidRPr="002E0A86">
              <w:rPr>
                <w:rFonts w:ascii="Arial" w:hAnsi="Arial" w:cs="Arial"/>
                <w:b/>
                <w:bCs/>
                <w:color w:val="000000"/>
                <w:sz w:val="20"/>
                <w:szCs w:val="20"/>
              </w:rPr>
              <w:t>Thursday</w:t>
            </w:r>
          </w:p>
        </w:tc>
        <w:tc>
          <w:tcPr>
            <w:tcW w:w="104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center"/>
              <w:rPr>
                <w:rFonts w:ascii="Arial" w:hAnsi="Arial" w:cs="Arial"/>
                <w:b/>
                <w:bCs/>
                <w:color w:val="000000"/>
                <w:sz w:val="20"/>
                <w:szCs w:val="20"/>
              </w:rPr>
            </w:pPr>
            <w:r w:rsidRPr="002E0A86">
              <w:rPr>
                <w:rFonts w:ascii="Arial" w:hAnsi="Arial" w:cs="Arial"/>
                <w:b/>
                <w:bCs/>
                <w:color w:val="000000"/>
                <w:sz w:val="20"/>
                <w:szCs w:val="20"/>
              </w:rPr>
              <w:t>Friday</w:t>
            </w:r>
          </w:p>
        </w:tc>
        <w:tc>
          <w:tcPr>
            <w:tcW w:w="1462"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center"/>
              <w:rPr>
                <w:rFonts w:ascii="Arial" w:hAnsi="Arial" w:cs="Arial"/>
                <w:b/>
                <w:bCs/>
                <w:color w:val="000000"/>
                <w:sz w:val="20"/>
                <w:szCs w:val="20"/>
              </w:rPr>
            </w:pPr>
            <w:r w:rsidRPr="002E0A86">
              <w:rPr>
                <w:rFonts w:ascii="Arial" w:hAnsi="Arial" w:cs="Arial"/>
                <w:b/>
                <w:bCs/>
                <w:color w:val="000000"/>
                <w:sz w:val="20"/>
                <w:szCs w:val="20"/>
              </w:rPr>
              <w:t>Saturday</w:t>
            </w:r>
          </w:p>
        </w:tc>
        <w:tc>
          <w:tcPr>
            <w:tcW w:w="1005" w:type="dxa"/>
            <w:gridSpan w:val="3"/>
            <w:tcBorders>
              <w:bottom w:val="single" w:sz="4" w:space="0" w:color="auto"/>
            </w:tcBorders>
            <w:vAlign w:val="center"/>
            <w:hideMark/>
          </w:tcPr>
          <w:p w:rsidR="008B2FFA" w:rsidRPr="002E0A86" w:rsidRDefault="008B2FFA" w:rsidP="00463E67">
            <w:pPr>
              <w:spacing w:line="187" w:lineRule="atLeast"/>
              <w:jc w:val="center"/>
              <w:rPr>
                <w:rFonts w:ascii="Arial" w:hAnsi="Arial" w:cs="Arial"/>
                <w:b/>
                <w:bCs/>
                <w:color w:val="000000"/>
                <w:sz w:val="20"/>
                <w:szCs w:val="20"/>
              </w:rPr>
            </w:pPr>
            <w:r w:rsidRPr="002E0A86">
              <w:rPr>
                <w:rFonts w:ascii="Arial" w:hAnsi="Arial" w:cs="Arial"/>
                <w:b/>
                <w:bCs/>
                <w:color w:val="000000"/>
                <w:sz w:val="20"/>
                <w:szCs w:val="20"/>
              </w:rPr>
              <w:t>Total</w:t>
            </w:r>
          </w:p>
        </w:tc>
      </w:tr>
      <w:tr w:rsidR="008B2FFA" w:rsidRPr="002E0A86" w:rsidTr="00CC773C">
        <w:trPr>
          <w:gridAfter w:val="16"/>
          <w:wAfter w:w="9344" w:type="dxa"/>
          <w:trHeight w:val="516"/>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roofErr w:type="spellStart"/>
            <w:r w:rsidRPr="002E0A86">
              <w:rPr>
                <w:rStyle w:val="bold"/>
                <w:rFonts w:ascii="Arial" w:hAnsi="Arial" w:cs="Arial"/>
                <w:b/>
                <w:bCs/>
                <w:color w:val="000000"/>
                <w:sz w:val="20"/>
                <w:szCs w:val="20"/>
              </w:rPr>
              <w:t>1.Travel</w:t>
            </w:r>
            <w:proofErr w:type="spellEnd"/>
            <w:r w:rsidRPr="002E0A86">
              <w:rPr>
                <w:rStyle w:val="bold"/>
                <w:rFonts w:ascii="Arial" w:hAnsi="Arial" w:cs="Arial"/>
                <w:b/>
                <w:bCs/>
                <w:color w:val="000000"/>
                <w:sz w:val="20"/>
                <w:szCs w:val="20"/>
              </w:rPr>
              <w:t xml:space="preserve"> Expenses:</w:t>
            </w:r>
            <w:r w:rsidRPr="002E0A86">
              <w:rPr>
                <w:rFonts w:ascii="Arial" w:hAnsi="Arial" w:cs="Arial"/>
                <w:color w:val="000000"/>
                <w:sz w:val="20"/>
                <w:szCs w:val="20"/>
              </w:rPr>
              <w:t> </w:t>
            </w:r>
            <w:r w:rsidRPr="002E0A86">
              <w:rPr>
                <w:rFonts w:ascii="Arial" w:hAnsi="Arial" w:cs="Arial"/>
                <w:color w:val="000000"/>
                <w:sz w:val="20"/>
                <w:szCs w:val="20"/>
              </w:rPr>
              <w:br/>
              <w:t xml:space="preserve">Airlines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0C7D2D" w:rsidP="00463E67">
            <w:pPr>
              <w:spacing w:line="187" w:lineRule="atLeast"/>
              <w:rPr>
                <w:rFonts w:ascii="Arial" w:hAnsi="Arial" w:cs="Arial"/>
                <w:color w:val="000000"/>
                <w:sz w:val="20"/>
                <w:szCs w:val="20"/>
              </w:rPr>
            </w:pPr>
            <w:r>
              <w:rPr>
                <w:rFonts w:ascii="Arial" w:hAnsi="Arial" w:cs="Arial"/>
                <w:color w:val="000000"/>
                <w:sz w:val="20"/>
                <w:szCs w:val="20"/>
              </w:rPr>
              <w:t>Excess Baggage</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Bus – Train</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Cab and Limousine</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Tips</w:t>
            </w:r>
            <w:r w:rsidR="002E0A86">
              <w:rPr>
                <w:rFonts w:ascii="Arial" w:hAnsi="Arial" w:cs="Arial"/>
                <w:color w:val="000000"/>
                <w:sz w:val="20"/>
                <w:szCs w:val="20"/>
              </w:rPr>
              <w:t>/Other</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Style w:val="bold"/>
                <w:rFonts w:ascii="Arial" w:hAnsi="Arial" w:cs="Arial"/>
                <w:b/>
                <w:bCs/>
                <w:color w:val="000000"/>
                <w:sz w:val="20"/>
                <w:szCs w:val="20"/>
              </w:rPr>
              <w:t>2. Meals and Lodging:</w:t>
            </w:r>
            <w:r w:rsidRPr="002E0A86">
              <w:rPr>
                <w:rFonts w:ascii="Arial" w:hAnsi="Arial" w:cs="Arial"/>
                <w:color w:val="000000"/>
                <w:sz w:val="20"/>
                <w:szCs w:val="20"/>
              </w:rPr>
              <w:t xml:space="preserve">  </w:t>
            </w:r>
            <w:r w:rsidRPr="002E0A86">
              <w:rPr>
                <w:rFonts w:ascii="Arial" w:hAnsi="Arial" w:cs="Arial"/>
                <w:color w:val="000000"/>
                <w:sz w:val="20"/>
                <w:szCs w:val="20"/>
              </w:rPr>
              <w:br/>
              <w:t xml:space="preserve">Breakfast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bottom"/>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bottom"/>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bottom"/>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bottom"/>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bottom"/>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bottom"/>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bottom"/>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bottom"/>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bottom"/>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bottom"/>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bottom"/>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bottom"/>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Lunch</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Dinner</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Hotel and Motel  </w:t>
            </w:r>
            <w:r w:rsidRPr="002E0A86">
              <w:rPr>
                <w:rFonts w:ascii="Arial" w:hAnsi="Arial" w:cs="Arial"/>
                <w:color w:val="000000"/>
                <w:sz w:val="20"/>
                <w:szCs w:val="20"/>
              </w:rPr>
              <w:br/>
              <w:t xml:space="preserve">(Detail in Schedule B)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Height w:val="489"/>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Style w:val="bold"/>
                <w:rFonts w:ascii="Arial" w:hAnsi="Arial" w:cs="Arial"/>
                <w:b/>
                <w:bCs/>
                <w:color w:val="000000"/>
                <w:sz w:val="20"/>
                <w:szCs w:val="20"/>
              </w:rPr>
              <w:t>3. Entertainment</w:t>
            </w:r>
            <w:r w:rsidRPr="002E0A86">
              <w:rPr>
                <w:rFonts w:ascii="Arial" w:hAnsi="Arial" w:cs="Arial"/>
                <w:color w:val="000000"/>
                <w:sz w:val="20"/>
                <w:szCs w:val="20"/>
              </w:rPr>
              <w:t xml:space="preserve">  </w:t>
            </w:r>
            <w:r w:rsidRPr="002E0A86">
              <w:rPr>
                <w:rFonts w:ascii="Arial" w:hAnsi="Arial" w:cs="Arial"/>
                <w:color w:val="000000"/>
                <w:sz w:val="20"/>
                <w:szCs w:val="20"/>
              </w:rPr>
              <w:br/>
              <w:t xml:space="preserve">(Detail in Schedule C)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roofErr w:type="spellStart"/>
            <w:r w:rsidRPr="002E0A86">
              <w:rPr>
                <w:rStyle w:val="bold"/>
                <w:rFonts w:ascii="Arial" w:hAnsi="Arial" w:cs="Arial"/>
                <w:b/>
                <w:bCs/>
                <w:color w:val="000000"/>
                <w:sz w:val="20"/>
                <w:szCs w:val="20"/>
              </w:rPr>
              <w:t>4.Other</w:t>
            </w:r>
            <w:proofErr w:type="spellEnd"/>
            <w:r w:rsidRPr="002E0A86">
              <w:rPr>
                <w:rStyle w:val="bold"/>
                <w:rFonts w:ascii="Arial" w:hAnsi="Arial" w:cs="Arial"/>
                <w:b/>
                <w:bCs/>
                <w:color w:val="000000"/>
                <w:sz w:val="20"/>
                <w:szCs w:val="20"/>
              </w:rPr>
              <w:t xml:space="preserve"> Expenses: </w:t>
            </w:r>
            <w:r w:rsidRPr="002E0A86">
              <w:rPr>
                <w:rFonts w:ascii="Arial" w:hAnsi="Arial" w:cs="Arial"/>
                <w:color w:val="000000"/>
                <w:sz w:val="20"/>
                <w:szCs w:val="20"/>
              </w:rPr>
              <w:t> </w:t>
            </w:r>
            <w:r w:rsidRPr="002E0A86">
              <w:rPr>
                <w:rFonts w:ascii="Arial" w:hAnsi="Arial" w:cs="Arial"/>
                <w:color w:val="000000"/>
                <w:sz w:val="20"/>
                <w:szCs w:val="20"/>
              </w:rPr>
              <w:br/>
              <w:t xml:space="preserve">Postage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xml:space="preserve">Telephone </w:t>
            </w:r>
            <w:r w:rsidR="000B7299">
              <w:rPr>
                <w:rFonts w:ascii="Arial" w:hAnsi="Arial" w:cs="Arial"/>
                <w:color w:val="000000"/>
                <w:sz w:val="20"/>
                <w:szCs w:val="20"/>
              </w:rPr>
              <w:t>/Data</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Height w:val="660"/>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Stationery &amp; Printing</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0C7D2D" w:rsidP="00463E67">
            <w:pPr>
              <w:spacing w:line="187" w:lineRule="atLeast"/>
              <w:rPr>
                <w:rFonts w:ascii="Arial" w:hAnsi="Arial" w:cs="Arial"/>
                <w:color w:val="000000"/>
                <w:sz w:val="20"/>
                <w:szCs w:val="20"/>
              </w:rPr>
            </w:pPr>
            <w:r>
              <w:rPr>
                <w:rFonts w:ascii="Arial" w:hAnsi="Arial" w:cs="Arial"/>
                <w:color w:val="000000"/>
                <w:sz w:val="20"/>
                <w:szCs w:val="20"/>
              </w:rPr>
              <w:t>Advertising</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0C7D2D" w:rsidP="000C7D2D">
            <w:pPr>
              <w:spacing w:line="187" w:lineRule="atLeast"/>
              <w:rPr>
                <w:rFonts w:ascii="Arial" w:hAnsi="Arial" w:cs="Arial"/>
                <w:color w:val="000000"/>
                <w:sz w:val="20"/>
                <w:szCs w:val="20"/>
              </w:rPr>
            </w:pPr>
            <w:r w:rsidRPr="002E0A86">
              <w:rPr>
                <w:rFonts w:ascii="Arial" w:hAnsi="Arial" w:cs="Arial"/>
                <w:color w:val="000000"/>
                <w:sz w:val="20"/>
                <w:szCs w:val="20"/>
              </w:rPr>
              <w:t>Assistant(s)</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0C7D2D" w:rsidP="00463E67">
            <w:pPr>
              <w:spacing w:line="187" w:lineRule="atLeast"/>
              <w:rPr>
                <w:rFonts w:ascii="Arial" w:hAnsi="Arial" w:cs="Arial"/>
                <w:color w:val="000000"/>
                <w:sz w:val="20"/>
                <w:szCs w:val="20"/>
              </w:rPr>
            </w:pPr>
            <w:r>
              <w:rPr>
                <w:rFonts w:ascii="Arial" w:hAnsi="Arial" w:cs="Arial"/>
                <w:color w:val="000000"/>
                <w:sz w:val="20"/>
                <w:szCs w:val="20"/>
              </w:rPr>
              <w:t>Other (identify)</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0C7D2D" w:rsidP="00463E67">
            <w:pPr>
              <w:spacing w:line="187" w:lineRule="atLeast"/>
              <w:rPr>
                <w:rFonts w:ascii="Arial" w:hAnsi="Arial" w:cs="Arial"/>
                <w:color w:val="000000"/>
                <w:sz w:val="20"/>
                <w:szCs w:val="20"/>
              </w:rPr>
            </w:pPr>
            <w:r>
              <w:rPr>
                <w:rFonts w:ascii="Arial" w:hAnsi="Arial" w:cs="Arial"/>
                <w:color w:val="000000"/>
                <w:sz w:val="20"/>
                <w:szCs w:val="20"/>
              </w:rPr>
              <w:t>Other (identify)</w:t>
            </w:r>
            <w:r w:rsidR="008B2FFA" w:rsidRPr="002E0A86">
              <w:rPr>
                <w:rFonts w:ascii="Arial" w:hAnsi="Arial" w:cs="Arial"/>
                <w:color w:val="000000"/>
                <w:sz w:val="20"/>
                <w:szCs w:val="20"/>
              </w:rPr>
              <w:t>)</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0C7D2D" w:rsidP="00463E67">
            <w:pPr>
              <w:spacing w:line="187" w:lineRule="atLeast"/>
              <w:rPr>
                <w:rFonts w:ascii="Arial" w:hAnsi="Arial" w:cs="Arial"/>
                <w:color w:val="000000"/>
                <w:sz w:val="20"/>
                <w:szCs w:val="20"/>
              </w:rPr>
            </w:pPr>
            <w:r>
              <w:rPr>
                <w:rFonts w:ascii="Arial" w:hAnsi="Arial" w:cs="Arial"/>
                <w:color w:val="000000"/>
                <w:sz w:val="20"/>
                <w:szCs w:val="20"/>
              </w:rPr>
              <w:t>Other (identify)</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466"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c>
          <w:tcPr>
            <w:tcW w:w="539" w:type="dxa"/>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
        </w:tc>
      </w:tr>
      <w:tr w:rsidR="008B2FFA" w:rsidRPr="002E0A86" w:rsidTr="00CC773C">
        <w:trPr>
          <w:gridAfter w:val="16"/>
          <w:wAfter w:w="9344" w:type="dxa"/>
        </w:trPr>
        <w:tc>
          <w:tcPr>
            <w:tcW w:w="14635" w:type="dxa"/>
            <w:gridSpan w:val="19"/>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proofErr w:type="spellStart"/>
            <w:r w:rsidRPr="002E0A86">
              <w:rPr>
                <w:rStyle w:val="bold"/>
                <w:rFonts w:ascii="Arial" w:hAnsi="Arial" w:cs="Arial"/>
                <w:b/>
                <w:bCs/>
                <w:color w:val="000000"/>
                <w:sz w:val="20"/>
                <w:szCs w:val="20"/>
              </w:rPr>
              <w:t>5.Car</w:t>
            </w:r>
            <w:proofErr w:type="spellEnd"/>
            <w:r w:rsidRPr="002E0A86">
              <w:rPr>
                <w:rStyle w:val="bold"/>
                <w:rFonts w:ascii="Arial" w:hAnsi="Arial" w:cs="Arial"/>
                <w:b/>
                <w:bCs/>
                <w:color w:val="000000"/>
                <w:sz w:val="20"/>
                <w:szCs w:val="20"/>
              </w:rPr>
              <w:t xml:space="preserve"> Expenses: </w:t>
            </w:r>
            <w:r w:rsidRPr="002E0A86">
              <w:rPr>
                <w:rFonts w:ascii="Arial" w:hAnsi="Arial" w:cs="Arial"/>
                <w:color w:val="000000"/>
                <w:sz w:val="20"/>
                <w:szCs w:val="20"/>
              </w:rPr>
              <w:t>(List all car expenses - the division between business and personal expenses may be made at the end of the year.) </w:t>
            </w:r>
            <w:r w:rsidRPr="002E0A86">
              <w:rPr>
                <w:rFonts w:ascii="Arial" w:hAnsi="Arial" w:cs="Arial"/>
                <w:color w:val="000000"/>
                <w:sz w:val="20"/>
                <w:szCs w:val="20"/>
              </w:rPr>
              <w:br/>
              <w:t>(Detail mileage in Schedule A</w:t>
            </w:r>
            <w:r w:rsidR="006C7A87">
              <w:rPr>
                <w:rFonts w:ascii="Arial" w:hAnsi="Arial" w:cs="Arial"/>
                <w:color w:val="000000"/>
                <w:sz w:val="20"/>
                <w:szCs w:val="20"/>
              </w:rPr>
              <w:t xml:space="preserve"> below</w:t>
            </w:r>
            <w:r w:rsidRPr="002E0A86">
              <w:rPr>
                <w:rFonts w:ascii="Arial" w:hAnsi="Arial" w:cs="Arial"/>
                <w:color w:val="000000"/>
                <w:sz w:val="20"/>
                <w:szCs w:val="20"/>
              </w:rPr>
              <w:t xml:space="preserve">.)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Gas, oil, lube, wash</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20"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5" w:type="dxa"/>
            <w:gridSpan w:val="2"/>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Repairs, parts</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20"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5" w:type="dxa"/>
            <w:gridSpan w:val="2"/>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Tires, supplies</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20"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5" w:type="dxa"/>
            <w:gridSpan w:val="2"/>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8B2FFA" w:rsidRPr="002E0A86" w:rsidRDefault="000B7299" w:rsidP="00463E67">
            <w:pPr>
              <w:spacing w:line="187" w:lineRule="atLeast"/>
              <w:rPr>
                <w:rFonts w:ascii="Arial" w:hAnsi="Arial" w:cs="Arial"/>
                <w:color w:val="000000"/>
                <w:sz w:val="20"/>
                <w:szCs w:val="20"/>
              </w:rPr>
            </w:pPr>
            <w:r>
              <w:rPr>
                <w:rStyle w:val="bold"/>
                <w:rFonts w:ascii="Arial" w:hAnsi="Arial" w:cs="Arial"/>
                <w:bCs/>
                <w:color w:val="000000"/>
                <w:sz w:val="20"/>
                <w:szCs w:val="20"/>
              </w:rPr>
              <w:t>Other</w:t>
            </w:r>
            <w:r w:rsidR="008B2FFA" w:rsidRPr="002E0A86">
              <w:rPr>
                <w:rFonts w:ascii="Arial" w:hAnsi="Arial" w:cs="Arial"/>
                <w:color w:val="000000"/>
                <w:sz w:val="20"/>
                <w:szCs w:val="20"/>
              </w:rPr>
              <w:t xml:space="preserve"> (Identify)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20" w:type="dxa"/>
            <w:tcBorders>
              <w:bottom w:val="single" w:sz="4" w:space="0" w:color="auto"/>
              <w:right w:val="single" w:sz="4" w:space="0" w:color="auto"/>
            </w:tcBorders>
            <w:vAlign w:val="center"/>
            <w:hideMark/>
          </w:tcPr>
          <w:p w:rsidR="008B2FFA" w:rsidRPr="002E0A86" w:rsidRDefault="008B2FFA"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85" w:type="dxa"/>
            <w:gridSpan w:val="2"/>
            <w:tcBorders>
              <w:bottom w:val="single" w:sz="4" w:space="0" w:color="auto"/>
            </w:tcBorders>
            <w:vAlign w:val="center"/>
            <w:hideMark/>
          </w:tcPr>
          <w:p w:rsidR="008B2FFA" w:rsidRPr="002E0A86" w:rsidRDefault="008B2FFA"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8B2FFA" w:rsidRPr="002E0A86" w:rsidTr="00CC773C">
        <w:trPr>
          <w:gridAfter w:val="16"/>
          <w:wAfter w:w="9344" w:type="dxa"/>
        </w:trPr>
        <w:tc>
          <w:tcPr>
            <w:tcW w:w="3774" w:type="dxa"/>
            <w:gridSpan w:val="2"/>
            <w:tcBorders>
              <w:bottom w:val="single" w:sz="4" w:space="0" w:color="auto"/>
              <w:right w:val="single" w:sz="4" w:space="0" w:color="auto"/>
            </w:tcBorders>
            <w:vAlign w:val="center"/>
          </w:tcPr>
          <w:p w:rsidR="008B2FFA" w:rsidRPr="002E0A86" w:rsidRDefault="00CC773C" w:rsidP="00463E67">
            <w:pPr>
              <w:spacing w:line="187" w:lineRule="atLeast"/>
              <w:rPr>
                <w:rFonts w:ascii="Arial" w:hAnsi="Arial" w:cs="Arial"/>
                <w:color w:val="000000"/>
                <w:sz w:val="20"/>
                <w:szCs w:val="20"/>
              </w:rPr>
            </w:pPr>
            <w:r w:rsidRPr="002E0A86">
              <w:rPr>
                <w:rFonts w:ascii="Arial" w:hAnsi="Arial" w:cs="Arial"/>
                <w:color w:val="000000"/>
                <w:sz w:val="20"/>
                <w:szCs w:val="20"/>
              </w:rPr>
              <w:t>Parking fees, tolls</w:t>
            </w:r>
          </w:p>
        </w:tc>
        <w:tc>
          <w:tcPr>
            <w:tcW w:w="622" w:type="dxa"/>
            <w:tcBorders>
              <w:bottom w:val="single" w:sz="4" w:space="0" w:color="auto"/>
              <w:right w:val="single" w:sz="4" w:space="0" w:color="auto"/>
            </w:tcBorders>
            <w:vAlign w:val="center"/>
          </w:tcPr>
          <w:p w:rsidR="008B2FFA" w:rsidRPr="002E0A86" w:rsidRDefault="008B2FFA" w:rsidP="00463E67">
            <w:pPr>
              <w:spacing w:line="187" w:lineRule="atLeast"/>
              <w:rPr>
                <w:rFonts w:ascii="Arial" w:hAnsi="Arial" w:cs="Arial"/>
                <w:color w:val="000000"/>
                <w:sz w:val="20"/>
                <w:szCs w:val="20"/>
              </w:rPr>
            </w:pPr>
          </w:p>
        </w:tc>
        <w:tc>
          <w:tcPr>
            <w:tcW w:w="622" w:type="dxa"/>
            <w:tcBorders>
              <w:bottom w:val="single" w:sz="4" w:space="0" w:color="auto"/>
              <w:right w:val="single" w:sz="4" w:space="0" w:color="auto"/>
            </w:tcBorders>
            <w:vAlign w:val="center"/>
          </w:tcPr>
          <w:p w:rsidR="008B2FFA" w:rsidRPr="002E0A86" w:rsidRDefault="008B2FFA" w:rsidP="00463E67">
            <w:pPr>
              <w:spacing w:line="187" w:lineRule="atLeast"/>
              <w:rPr>
                <w:rFonts w:ascii="Arial" w:hAnsi="Arial" w:cs="Arial"/>
                <w:color w:val="000000"/>
                <w:sz w:val="20"/>
                <w:szCs w:val="20"/>
              </w:rPr>
            </w:pPr>
          </w:p>
        </w:tc>
        <w:tc>
          <w:tcPr>
            <w:tcW w:w="649" w:type="dxa"/>
            <w:tcBorders>
              <w:bottom w:val="single" w:sz="4" w:space="0" w:color="auto"/>
              <w:right w:val="single" w:sz="4" w:space="0" w:color="auto"/>
            </w:tcBorders>
            <w:vAlign w:val="center"/>
          </w:tcPr>
          <w:p w:rsidR="008B2FFA" w:rsidRPr="002E0A86" w:rsidRDefault="008B2FFA" w:rsidP="00463E67">
            <w:pPr>
              <w:spacing w:line="187" w:lineRule="atLeast"/>
              <w:jc w:val="right"/>
              <w:rPr>
                <w:rFonts w:ascii="Arial" w:hAnsi="Arial" w:cs="Arial"/>
                <w:color w:val="000000"/>
                <w:sz w:val="20"/>
                <w:szCs w:val="20"/>
              </w:rPr>
            </w:pPr>
          </w:p>
        </w:tc>
        <w:tc>
          <w:tcPr>
            <w:tcW w:w="648" w:type="dxa"/>
            <w:tcBorders>
              <w:bottom w:val="single" w:sz="4" w:space="0" w:color="auto"/>
              <w:right w:val="single" w:sz="4" w:space="0" w:color="auto"/>
            </w:tcBorders>
            <w:vAlign w:val="center"/>
          </w:tcPr>
          <w:p w:rsidR="008B2FFA" w:rsidRPr="002E0A86" w:rsidRDefault="008B2FFA" w:rsidP="00463E67">
            <w:pPr>
              <w:spacing w:line="187" w:lineRule="atLeast"/>
              <w:rPr>
                <w:rFonts w:ascii="Arial" w:hAnsi="Arial" w:cs="Arial"/>
                <w:color w:val="000000"/>
                <w:sz w:val="20"/>
                <w:szCs w:val="20"/>
              </w:rPr>
            </w:pPr>
          </w:p>
        </w:tc>
        <w:tc>
          <w:tcPr>
            <w:tcW w:w="694" w:type="dxa"/>
            <w:tcBorders>
              <w:bottom w:val="single" w:sz="4" w:space="0" w:color="auto"/>
              <w:right w:val="single" w:sz="4" w:space="0" w:color="auto"/>
            </w:tcBorders>
            <w:vAlign w:val="center"/>
          </w:tcPr>
          <w:p w:rsidR="008B2FFA" w:rsidRPr="002E0A86" w:rsidRDefault="008B2FFA" w:rsidP="00463E67">
            <w:pPr>
              <w:spacing w:line="187" w:lineRule="atLeast"/>
              <w:jc w:val="right"/>
              <w:rPr>
                <w:rFonts w:ascii="Arial" w:hAnsi="Arial" w:cs="Arial"/>
                <w:color w:val="000000"/>
                <w:sz w:val="20"/>
                <w:szCs w:val="20"/>
              </w:rPr>
            </w:pPr>
          </w:p>
        </w:tc>
        <w:tc>
          <w:tcPr>
            <w:tcW w:w="694" w:type="dxa"/>
            <w:tcBorders>
              <w:bottom w:val="single" w:sz="4" w:space="0" w:color="auto"/>
              <w:right w:val="single" w:sz="4" w:space="0" w:color="auto"/>
            </w:tcBorders>
            <w:vAlign w:val="center"/>
          </w:tcPr>
          <w:p w:rsidR="008B2FFA" w:rsidRPr="002E0A86" w:rsidRDefault="008B2FFA" w:rsidP="00463E67">
            <w:pPr>
              <w:spacing w:line="187" w:lineRule="atLeast"/>
              <w:rPr>
                <w:rFonts w:ascii="Arial" w:hAnsi="Arial" w:cs="Arial"/>
                <w:color w:val="000000"/>
                <w:sz w:val="20"/>
                <w:szCs w:val="20"/>
              </w:rPr>
            </w:pPr>
          </w:p>
        </w:tc>
        <w:tc>
          <w:tcPr>
            <w:tcW w:w="941" w:type="dxa"/>
            <w:tcBorders>
              <w:bottom w:val="single" w:sz="4" w:space="0" w:color="auto"/>
              <w:right w:val="single" w:sz="4" w:space="0" w:color="auto"/>
            </w:tcBorders>
            <w:vAlign w:val="center"/>
          </w:tcPr>
          <w:p w:rsidR="008B2FFA" w:rsidRPr="002E0A86" w:rsidRDefault="008B2FFA" w:rsidP="00463E67">
            <w:pPr>
              <w:spacing w:line="187" w:lineRule="atLeast"/>
              <w:jc w:val="right"/>
              <w:rPr>
                <w:rFonts w:ascii="Arial" w:hAnsi="Arial" w:cs="Arial"/>
                <w:color w:val="000000"/>
                <w:sz w:val="20"/>
                <w:szCs w:val="20"/>
              </w:rPr>
            </w:pPr>
          </w:p>
        </w:tc>
        <w:tc>
          <w:tcPr>
            <w:tcW w:w="873" w:type="dxa"/>
            <w:tcBorders>
              <w:bottom w:val="single" w:sz="4" w:space="0" w:color="auto"/>
              <w:right w:val="single" w:sz="4" w:space="0" w:color="auto"/>
            </w:tcBorders>
            <w:vAlign w:val="center"/>
          </w:tcPr>
          <w:p w:rsidR="008B2FFA" w:rsidRPr="002E0A86" w:rsidRDefault="008B2FFA" w:rsidP="00463E67">
            <w:pPr>
              <w:spacing w:line="187" w:lineRule="atLeast"/>
              <w:rPr>
                <w:rFonts w:ascii="Arial" w:hAnsi="Arial" w:cs="Arial"/>
                <w:color w:val="000000"/>
                <w:sz w:val="20"/>
                <w:szCs w:val="20"/>
              </w:rPr>
            </w:pPr>
          </w:p>
        </w:tc>
        <w:tc>
          <w:tcPr>
            <w:tcW w:w="804" w:type="dxa"/>
            <w:tcBorders>
              <w:bottom w:val="single" w:sz="4" w:space="0" w:color="auto"/>
              <w:right w:val="single" w:sz="4" w:space="0" w:color="auto"/>
            </w:tcBorders>
            <w:vAlign w:val="center"/>
          </w:tcPr>
          <w:p w:rsidR="008B2FFA" w:rsidRPr="002E0A86" w:rsidRDefault="008B2FFA" w:rsidP="00463E67">
            <w:pPr>
              <w:spacing w:line="187" w:lineRule="atLeast"/>
              <w:jc w:val="right"/>
              <w:rPr>
                <w:rFonts w:ascii="Arial" w:hAnsi="Arial" w:cs="Arial"/>
                <w:color w:val="000000"/>
                <w:sz w:val="20"/>
                <w:szCs w:val="20"/>
              </w:rPr>
            </w:pPr>
          </w:p>
        </w:tc>
        <w:tc>
          <w:tcPr>
            <w:tcW w:w="803" w:type="dxa"/>
            <w:tcBorders>
              <w:bottom w:val="single" w:sz="4" w:space="0" w:color="auto"/>
              <w:right w:val="single" w:sz="4" w:space="0" w:color="auto"/>
            </w:tcBorders>
            <w:vAlign w:val="center"/>
          </w:tcPr>
          <w:p w:rsidR="008B2FFA" w:rsidRPr="002E0A86" w:rsidRDefault="008B2FFA" w:rsidP="00463E67">
            <w:pPr>
              <w:spacing w:line="187" w:lineRule="atLeast"/>
              <w:rPr>
                <w:rFonts w:ascii="Arial" w:hAnsi="Arial" w:cs="Arial"/>
                <w:color w:val="000000"/>
                <w:sz w:val="20"/>
                <w:szCs w:val="20"/>
              </w:rPr>
            </w:pPr>
          </w:p>
        </w:tc>
        <w:tc>
          <w:tcPr>
            <w:tcW w:w="522" w:type="dxa"/>
            <w:tcBorders>
              <w:bottom w:val="single" w:sz="4" w:space="0" w:color="auto"/>
              <w:right w:val="single" w:sz="4" w:space="0" w:color="auto"/>
            </w:tcBorders>
            <w:vAlign w:val="center"/>
          </w:tcPr>
          <w:p w:rsidR="008B2FFA" w:rsidRPr="002E0A86" w:rsidRDefault="008B2FFA" w:rsidP="00463E67">
            <w:pPr>
              <w:spacing w:line="187" w:lineRule="atLeast"/>
              <w:jc w:val="right"/>
              <w:rPr>
                <w:rFonts w:ascii="Arial" w:hAnsi="Arial" w:cs="Arial"/>
                <w:color w:val="000000"/>
                <w:sz w:val="20"/>
                <w:szCs w:val="20"/>
              </w:rPr>
            </w:pPr>
          </w:p>
        </w:tc>
        <w:tc>
          <w:tcPr>
            <w:tcW w:w="522" w:type="dxa"/>
            <w:tcBorders>
              <w:bottom w:val="single" w:sz="4" w:space="0" w:color="auto"/>
              <w:right w:val="single" w:sz="4" w:space="0" w:color="auto"/>
            </w:tcBorders>
            <w:vAlign w:val="center"/>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tcPr>
          <w:p w:rsidR="008B2FFA" w:rsidRPr="002E0A86" w:rsidRDefault="008B2FFA" w:rsidP="00463E67">
            <w:pPr>
              <w:spacing w:line="187" w:lineRule="atLeast"/>
              <w:rPr>
                <w:rFonts w:ascii="Arial" w:hAnsi="Arial" w:cs="Arial"/>
                <w:color w:val="000000"/>
                <w:sz w:val="20"/>
                <w:szCs w:val="20"/>
              </w:rPr>
            </w:pPr>
          </w:p>
        </w:tc>
        <w:tc>
          <w:tcPr>
            <w:tcW w:w="731" w:type="dxa"/>
            <w:tcBorders>
              <w:bottom w:val="single" w:sz="4" w:space="0" w:color="auto"/>
              <w:right w:val="single" w:sz="4" w:space="0" w:color="auto"/>
            </w:tcBorders>
            <w:vAlign w:val="center"/>
          </w:tcPr>
          <w:p w:rsidR="008B2FFA" w:rsidRPr="002E0A86" w:rsidRDefault="008B2FFA" w:rsidP="00463E67">
            <w:pPr>
              <w:spacing w:line="187" w:lineRule="atLeast"/>
              <w:rPr>
                <w:rFonts w:ascii="Arial" w:hAnsi="Arial" w:cs="Arial"/>
                <w:color w:val="000000"/>
                <w:sz w:val="20"/>
                <w:szCs w:val="20"/>
              </w:rPr>
            </w:pPr>
          </w:p>
        </w:tc>
        <w:tc>
          <w:tcPr>
            <w:tcW w:w="420" w:type="dxa"/>
            <w:tcBorders>
              <w:bottom w:val="single" w:sz="4" w:space="0" w:color="auto"/>
              <w:right w:val="single" w:sz="4" w:space="0" w:color="auto"/>
            </w:tcBorders>
            <w:vAlign w:val="center"/>
          </w:tcPr>
          <w:p w:rsidR="008B2FFA" w:rsidRPr="002E0A86" w:rsidRDefault="008B2FFA" w:rsidP="00463E67">
            <w:pPr>
              <w:spacing w:line="187" w:lineRule="atLeast"/>
              <w:jc w:val="right"/>
              <w:rPr>
                <w:rFonts w:ascii="Arial" w:hAnsi="Arial" w:cs="Arial"/>
                <w:color w:val="000000"/>
                <w:sz w:val="20"/>
                <w:szCs w:val="20"/>
              </w:rPr>
            </w:pPr>
          </w:p>
        </w:tc>
        <w:tc>
          <w:tcPr>
            <w:tcW w:w="585" w:type="dxa"/>
            <w:gridSpan w:val="2"/>
            <w:tcBorders>
              <w:bottom w:val="single" w:sz="4" w:space="0" w:color="auto"/>
            </w:tcBorders>
            <w:vAlign w:val="center"/>
          </w:tcPr>
          <w:p w:rsidR="008B2FFA" w:rsidRPr="002E0A86" w:rsidRDefault="008B2FFA" w:rsidP="00463E67">
            <w:pPr>
              <w:spacing w:line="187" w:lineRule="atLeast"/>
              <w:rPr>
                <w:rFonts w:ascii="Arial" w:hAnsi="Arial" w:cs="Arial"/>
                <w:color w:val="000000"/>
                <w:sz w:val="20"/>
                <w:szCs w:val="20"/>
              </w:rPr>
            </w:pPr>
          </w:p>
        </w:tc>
      </w:tr>
      <w:tr w:rsidR="006B511E"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6B511E" w:rsidRPr="002E0A86" w:rsidRDefault="00CC773C" w:rsidP="001D5EF0">
            <w:pPr>
              <w:spacing w:line="187" w:lineRule="atLeast"/>
              <w:rPr>
                <w:rFonts w:ascii="Arial" w:hAnsi="Arial" w:cs="Arial"/>
                <w:color w:val="000000"/>
                <w:sz w:val="20"/>
                <w:szCs w:val="20"/>
              </w:rPr>
            </w:pPr>
            <w:proofErr w:type="spellStart"/>
            <w:r w:rsidRPr="002E0A86">
              <w:rPr>
                <w:rStyle w:val="bold"/>
                <w:rFonts w:ascii="Arial" w:hAnsi="Arial" w:cs="Arial"/>
                <w:b/>
                <w:bCs/>
                <w:color w:val="000000"/>
                <w:sz w:val="20"/>
                <w:szCs w:val="20"/>
              </w:rPr>
              <w:t>6.Other</w:t>
            </w:r>
            <w:proofErr w:type="spellEnd"/>
            <w:r w:rsidRPr="002E0A86">
              <w:rPr>
                <w:rFonts w:ascii="Arial" w:hAnsi="Arial" w:cs="Arial"/>
                <w:color w:val="000000"/>
                <w:sz w:val="20"/>
                <w:szCs w:val="20"/>
              </w:rPr>
              <w:t xml:space="preserve"> (Identify</w:t>
            </w:r>
          </w:p>
        </w:tc>
        <w:tc>
          <w:tcPr>
            <w:tcW w:w="622"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6B511E" w:rsidRPr="002E0A86" w:rsidRDefault="006B511E" w:rsidP="001D5EF0">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6B511E" w:rsidRPr="002E0A86" w:rsidRDefault="006B511E" w:rsidP="001D5EF0">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6B511E" w:rsidRPr="002E0A86" w:rsidRDefault="006B511E" w:rsidP="001D5EF0">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20" w:type="dxa"/>
            <w:tcBorders>
              <w:bottom w:val="single" w:sz="4" w:space="0" w:color="auto"/>
              <w:right w:val="single" w:sz="4" w:space="0" w:color="auto"/>
            </w:tcBorders>
            <w:vAlign w:val="center"/>
            <w:hideMark/>
          </w:tcPr>
          <w:p w:rsidR="006B511E" w:rsidRPr="002E0A86" w:rsidRDefault="006B511E" w:rsidP="001D5EF0">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85" w:type="dxa"/>
            <w:gridSpan w:val="2"/>
            <w:tcBorders>
              <w:bottom w:val="single" w:sz="4" w:space="0" w:color="auto"/>
            </w:tcBorders>
            <w:vAlign w:val="center"/>
            <w:hideMark/>
          </w:tcPr>
          <w:p w:rsidR="006B511E" w:rsidRPr="002E0A86" w:rsidRDefault="006B511E" w:rsidP="001D5EF0">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0B7299" w:rsidRPr="002E0A86" w:rsidTr="00CC773C">
        <w:tc>
          <w:tcPr>
            <w:tcW w:w="14635" w:type="dxa"/>
            <w:gridSpan w:val="19"/>
            <w:tcBorders>
              <w:bottom w:val="single" w:sz="4" w:space="0" w:color="auto"/>
            </w:tcBorders>
            <w:vAlign w:val="center"/>
            <w:hideMark/>
          </w:tcPr>
          <w:p w:rsidR="000B7299" w:rsidRPr="000B7299" w:rsidRDefault="000B7299" w:rsidP="000B7299">
            <w:pPr>
              <w:spacing w:line="187" w:lineRule="atLeast"/>
              <w:rPr>
                <w:rFonts w:ascii="Arial" w:hAnsi="Arial" w:cs="Arial"/>
                <w:strike/>
                <w:color w:val="000000"/>
                <w:sz w:val="20"/>
                <w:szCs w:val="20"/>
              </w:rPr>
            </w:pP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84" w:type="dxa"/>
            <w:vAlign w:val="center"/>
          </w:tcPr>
          <w:p w:rsidR="000B7299" w:rsidRPr="002E0A86" w:rsidRDefault="000B7299" w:rsidP="000B7299">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CC773C"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Style w:val="bold"/>
                <w:rFonts w:ascii="Arial" w:hAnsi="Arial" w:cs="Arial"/>
                <w:b/>
                <w:bCs/>
                <w:color w:val="000000"/>
                <w:sz w:val="20"/>
                <w:szCs w:val="20"/>
              </w:rPr>
              <w:t>Total</w:t>
            </w:r>
          </w:p>
        </w:tc>
        <w:tc>
          <w:tcPr>
            <w:tcW w:w="622" w:type="dxa"/>
            <w:tcBorders>
              <w:bottom w:val="single" w:sz="4" w:space="0" w:color="auto"/>
              <w:right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22" w:type="dxa"/>
            <w:tcBorders>
              <w:bottom w:val="single" w:sz="4" w:space="0" w:color="auto"/>
              <w:right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49" w:type="dxa"/>
            <w:tcBorders>
              <w:bottom w:val="single" w:sz="4" w:space="0" w:color="auto"/>
              <w:right w:val="single" w:sz="4" w:space="0" w:color="auto"/>
            </w:tcBorders>
            <w:vAlign w:val="center"/>
            <w:hideMark/>
          </w:tcPr>
          <w:p w:rsidR="00CC773C" w:rsidRPr="002E0A86" w:rsidRDefault="00CC773C" w:rsidP="00E255C6">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48" w:type="dxa"/>
            <w:tcBorders>
              <w:bottom w:val="single" w:sz="4" w:space="0" w:color="auto"/>
              <w:right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CC773C" w:rsidRPr="002E0A86" w:rsidRDefault="00CC773C" w:rsidP="00E255C6">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941" w:type="dxa"/>
            <w:tcBorders>
              <w:bottom w:val="single" w:sz="4" w:space="0" w:color="auto"/>
              <w:right w:val="single" w:sz="4" w:space="0" w:color="auto"/>
            </w:tcBorders>
            <w:vAlign w:val="center"/>
            <w:hideMark/>
          </w:tcPr>
          <w:p w:rsidR="00CC773C" w:rsidRPr="002E0A86" w:rsidRDefault="00CC773C" w:rsidP="00E255C6">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73" w:type="dxa"/>
            <w:tcBorders>
              <w:bottom w:val="single" w:sz="4" w:space="0" w:color="auto"/>
              <w:right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804" w:type="dxa"/>
            <w:tcBorders>
              <w:bottom w:val="single" w:sz="4" w:space="0" w:color="auto"/>
              <w:right w:val="single" w:sz="4" w:space="0" w:color="auto"/>
            </w:tcBorders>
            <w:vAlign w:val="center"/>
            <w:hideMark/>
          </w:tcPr>
          <w:p w:rsidR="00CC773C" w:rsidRPr="002E0A86" w:rsidRDefault="00CC773C" w:rsidP="00E255C6">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803" w:type="dxa"/>
            <w:tcBorders>
              <w:bottom w:val="single" w:sz="4" w:space="0" w:color="auto"/>
              <w:right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CC773C" w:rsidRPr="002E0A86" w:rsidRDefault="00CC773C" w:rsidP="00E255C6">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22" w:type="dxa"/>
            <w:tcBorders>
              <w:bottom w:val="single" w:sz="4" w:space="0" w:color="auto"/>
              <w:right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731" w:type="dxa"/>
            <w:tcBorders>
              <w:bottom w:val="single" w:sz="4" w:space="0" w:color="auto"/>
              <w:right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20" w:type="dxa"/>
            <w:tcBorders>
              <w:bottom w:val="single" w:sz="4" w:space="0" w:color="auto"/>
              <w:right w:val="single" w:sz="4" w:space="0" w:color="auto"/>
            </w:tcBorders>
            <w:vAlign w:val="center"/>
            <w:hideMark/>
          </w:tcPr>
          <w:p w:rsidR="00CC773C" w:rsidRPr="002E0A86" w:rsidRDefault="00CC773C" w:rsidP="00E255C6">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585" w:type="dxa"/>
            <w:gridSpan w:val="2"/>
            <w:tcBorders>
              <w:bottom w:val="single" w:sz="4" w:space="0" w:color="auto"/>
            </w:tcBorders>
            <w:vAlign w:val="center"/>
            <w:hideMark/>
          </w:tcPr>
          <w:p w:rsidR="00CC773C" w:rsidRPr="002E0A86" w:rsidRDefault="00CC773C" w:rsidP="00E255C6">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CC773C" w:rsidRPr="002E0A86" w:rsidTr="00CC773C">
        <w:tc>
          <w:tcPr>
            <w:tcW w:w="14635" w:type="dxa"/>
            <w:gridSpan w:val="19"/>
            <w:tcBorders>
              <w:bottom w:val="single" w:sz="4" w:space="0" w:color="auto"/>
            </w:tcBorders>
            <w:vAlign w:val="center"/>
          </w:tcPr>
          <w:p w:rsidR="00CC773C" w:rsidRPr="002E0A86" w:rsidRDefault="00CC773C" w:rsidP="000B7299">
            <w:pPr>
              <w:spacing w:line="187" w:lineRule="atLeast"/>
              <w:rPr>
                <w:rStyle w:val="bold"/>
                <w:rFonts w:ascii="Arial" w:hAnsi="Arial" w:cs="Arial"/>
                <w:b/>
                <w:bCs/>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jc w:val="righ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jc w:val="righ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jc w:val="righ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c>
          <w:tcPr>
            <w:tcW w:w="584" w:type="dxa"/>
            <w:vAlign w:val="center"/>
          </w:tcPr>
          <w:p w:rsidR="00CC773C" w:rsidRPr="002E0A86" w:rsidRDefault="00CC773C" w:rsidP="000B7299">
            <w:pPr>
              <w:spacing w:line="187" w:lineRule="atLeast"/>
              <w:jc w:val="right"/>
              <w:rPr>
                <w:rFonts w:ascii="Arial" w:hAnsi="Arial" w:cs="Arial"/>
                <w:color w:val="000000"/>
                <w:sz w:val="20"/>
                <w:szCs w:val="20"/>
              </w:rPr>
            </w:pPr>
          </w:p>
        </w:tc>
        <w:tc>
          <w:tcPr>
            <w:tcW w:w="584" w:type="dxa"/>
            <w:vAlign w:val="center"/>
          </w:tcPr>
          <w:p w:rsidR="00CC773C" w:rsidRPr="002E0A86" w:rsidRDefault="00CC773C" w:rsidP="000B7299">
            <w:pPr>
              <w:spacing w:line="187" w:lineRule="atLeast"/>
              <w:rPr>
                <w:rFonts w:ascii="Arial" w:hAnsi="Arial" w:cs="Arial"/>
                <w:color w:val="000000"/>
                <w:sz w:val="20"/>
                <w:szCs w:val="20"/>
              </w:rPr>
            </w:pPr>
          </w:p>
        </w:tc>
      </w:tr>
      <w:tr w:rsidR="000B7299" w:rsidRPr="002E0A86" w:rsidTr="00CC773C">
        <w:trPr>
          <w:gridAfter w:val="16"/>
          <w:wAfter w:w="9344" w:type="dxa"/>
        </w:trPr>
        <w:tc>
          <w:tcPr>
            <w:tcW w:w="14635" w:type="dxa"/>
            <w:gridSpan w:val="19"/>
            <w:tcBorders>
              <w:bottom w:val="single" w:sz="4" w:space="0" w:color="auto"/>
            </w:tcBorders>
            <w:vAlign w:val="center"/>
            <w:hideMark/>
          </w:tcPr>
          <w:p w:rsidR="000B7299" w:rsidRPr="002E0A86" w:rsidRDefault="000B7299" w:rsidP="006B511E">
            <w:pPr>
              <w:spacing w:line="187" w:lineRule="atLeast"/>
              <w:rPr>
                <w:rFonts w:ascii="Arial" w:hAnsi="Arial" w:cs="Arial"/>
                <w:color w:val="000000"/>
                <w:sz w:val="20"/>
                <w:szCs w:val="20"/>
              </w:rPr>
            </w:pPr>
            <w:r w:rsidRPr="002E0A86">
              <w:rPr>
                <w:rStyle w:val="bold"/>
                <w:rFonts w:ascii="Arial" w:hAnsi="Arial" w:cs="Arial"/>
                <w:b/>
                <w:bCs/>
                <w:color w:val="000000"/>
                <w:sz w:val="20"/>
                <w:szCs w:val="20"/>
              </w:rPr>
              <w:t>Schedule A – Car</w:t>
            </w:r>
            <w:r>
              <w:rPr>
                <w:rStyle w:val="bold"/>
                <w:rFonts w:ascii="Arial" w:hAnsi="Arial" w:cs="Arial"/>
                <w:b/>
                <w:bCs/>
                <w:color w:val="000000"/>
                <w:sz w:val="20"/>
                <w:szCs w:val="20"/>
              </w:rPr>
              <w:t xml:space="preserve"> Mileage</w:t>
            </w:r>
          </w:p>
        </w:tc>
      </w:tr>
      <w:tr w:rsidR="000B7299"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xml:space="preserve">End </w:t>
            </w:r>
          </w:p>
        </w:tc>
        <w:tc>
          <w:tcPr>
            <w:tcW w:w="12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29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388"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81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60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0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462"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005" w:type="dxa"/>
            <w:gridSpan w:val="3"/>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0B7299" w:rsidRPr="002E0A86" w:rsidTr="00CC773C">
        <w:trPr>
          <w:gridAfter w:val="16"/>
          <w:wAfter w:w="9344" w:type="dxa"/>
        </w:trPr>
        <w:tc>
          <w:tcPr>
            <w:tcW w:w="377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Start</w:t>
            </w:r>
          </w:p>
        </w:tc>
        <w:tc>
          <w:tcPr>
            <w:tcW w:w="12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29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388"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81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60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0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462"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005" w:type="dxa"/>
            <w:gridSpan w:val="3"/>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0B7299" w:rsidRPr="002E0A86" w:rsidTr="00CC773C">
        <w:trPr>
          <w:gridAfter w:val="16"/>
          <w:wAfter w:w="9344" w:type="dxa"/>
          <w:trHeight w:val="309"/>
        </w:trPr>
        <w:tc>
          <w:tcPr>
            <w:tcW w:w="377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Total</w:t>
            </w:r>
          </w:p>
        </w:tc>
        <w:tc>
          <w:tcPr>
            <w:tcW w:w="12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29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388"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81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60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0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462"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005" w:type="dxa"/>
            <w:gridSpan w:val="3"/>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0B7299" w:rsidRPr="002E0A86" w:rsidTr="00CC773C">
        <w:trPr>
          <w:gridAfter w:val="16"/>
          <w:wAfter w:w="9344" w:type="dxa"/>
          <w:trHeight w:val="381"/>
        </w:trPr>
        <w:tc>
          <w:tcPr>
            <w:tcW w:w="377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Style w:val="bold"/>
                <w:rFonts w:ascii="Arial" w:hAnsi="Arial" w:cs="Arial"/>
                <w:b/>
                <w:bCs/>
                <w:color w:val="000000"/>
                <w:sz w:val="20"/>
                <w:szCs w:val="20"/>
              </w:rPr>
              <w:t>Business Mileage</w:t>
            </w:r>
          </w:p>
        </w:tc>
        <w:tc>
          <w:tcPr>
            <w:tcW w:w="12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29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388"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81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60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0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1462"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005" w:type="dxa"/>
            <w:gridSpan w:val="3"/>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0B7299" w:rsidRPr="002E0A86" w:rsidTr="00CC773C">
        <w:trPr>
          <w:gridAfter w:val="16"/>
          <w:wAfter w:w="9344" w:type="dxa"/>
        </w:trPr>
        <w:tc>
          <w:tcPr>
            <w:tcW w:w="14635" w:type="dxa"/>
            <w:gridSpan w:val="19"/>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Style w:val="bold"/>
                <w:rFonts w:ascii="Arial" w:hAnsi="Arial" w:cs="Arial"/>
                <w:b/>
                <w:bCs/>
                <w:color w:val="000000"/>
                <w:sz w:val="20"/>
                <w:szCs w:val="20"/>
              </w:rPr>
              <w:t>Schedule B – Lodging</w:t>
            </w:r>
          </w:p>
        </w:tc>
      </w:tr>
      <w:tr w:rsidR="000B7299" w:rsidRPr="002E0A86" w:rsidTr="00CC773C">
        <w:trPr>
          <w:gridAfter w:val="16"/>
          <w:wAfter w:w="9344" w:type="dxa"/>
        </w:trPr>
        <w:tc>
          <w:tcPr>
            <w:tcW w:w="2636" w:type="dxa"/>
            <w:vMerge w:val="restart"/>
            <w:tcBorders>
              <w:bottom w:val="single" w:sz="4" w:space="0" w:color="auto"/>
              <w:right w:val="single" w:sz="4" w:space="0" w:color="auto"/>
            </w:tcBorders>
            <w:vAlign w:val="center"/>
            <w:hideMark/>
          </w:tcPr>
          <w:p w:rsidR="000B7299" w:rsidRPr="002E0A86" w:rsidRDefault="000B7299" w:rsidP="00463E67">
            <w:pPr>
              <w:spacing w:line="187" w:lineRule="atLeast"/>
              <w:jc w:val="center"/>
              <w:rPr>
                <w:rFonts w:ascii="Arial" w:hAnsi="Arial" w:cs="Arial"/>
                <w:color w:val="000000"/>
                <w:sz w:val="20"/>
                <w:szCs w:val="20"/>
              </w:rPr>
            </w:pPr>
            <w:r w:rsidRPr="002E0A86">
              <w:rPr>
                <w:rFonts w:ascii="Arial" w:hAnsi="Arial" w:cs="Arial"/>
                <w:color w:val="000000"/>
                <w:sz w:val="20"/>
                <w:szCs w:val="20"/>
              </w:rPr>
              <w:t>Hotel or Motel</w:t>
            </w:r>
          </w:p>
        </w:tc>
        <w:tc>
          <w:tcPr>
            <w:tcW w:w="1138"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Name</w:t>
            </w:r>
          </w:p>
        </w:tc>
        <w:tc>
          <w:tcPr>
            <w:tcW w:w="12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29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388"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81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60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0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462"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005" w:type="dxa"/>
            <w:gridSpan w:val="3"/>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0B7299" w:rsidRPr="002E0A86" w:rsidTr="00CC773C">
        <w:trPr>
          <w:gridAfter w:val="16"/>
          <w:wAfter w:w="9344" w:type="dxa"/>
          <w:trHeight w:val="327"/>
        </w:trPr>
        <w:tc>
          <w:tcPr>
            <w:tcW w:w="2636" w:type="dxa"/>
            <w:vMerge/>
            <w:tcBorders>
              <w:bottom w:val="single" w:sz="4" w:space="0" w:color="auto"/>
              <w:right w:val="single" w:sz="4" w:space="0" w:color="auto"/>
            </w:tcBorders>
            <w:vAlign w:val="center"/>
            <w:hideMark/>
          </w:tcPr>
          <w:p w:rsidR="000B7299" w:rsidRPr="002E0A86" w:rsidRDefault="000B7299" w:rsidP="00463E67">
            <w:pPr>
              <w:rPr>
                <w:rFonts w:ascii="Arial" w:hAnsi="Arial" w:cs="Arial"/>
                <w:color w:val="000000"/>
                <w:sz w:val="20"/>
                <w:szCs w:val="20"/>
              </w:rPr>
            </w:pPr>
          </w:p>
        </w:tc>
        <w:tc>
          <w:tcPr>
            <w:tcW w:w="1138"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City</w:t>
            </w:r>
          </w:p>
        </w:tc>
        <w:tc>
          <w:tcPr>
            <w:tcW w:w="12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29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388"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81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607"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044"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462" w:type="dxa"/>
            <w:gridSpan w:val="2"/>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005" w:type="dxa"/>
            <w:gridSpan w:val="3"/>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0B7299" w:rsidRPr="002E0A86" w:rsidTr="00CC773C">
        <w:trPr>
          <w:gridAfter w:val="16"/>
          <w:wAfter w:w="9344" w:type="dxa"/>
        </w:trPr>
        <w:tc>
          <w:tcPr>
            <w:tcW w:w="14635" w:type="dxa"/>
            <w:gridSpan w:val="19"/>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Style w:val="bold"/>
                <w:rFonts w:ascii="Arial" w:hAnsi="Arial" w:cs="Arial"/>
                <w:b/>
                <w:bCs/>
                <w:color w:val="000000"/>
                <w:sz w:val="20"/>
                <w:szCs w:val="20"/>
              </w:rPr>
              <w:t>Schedule C – Entertainment</w:t>
            </w:r>
          </w:p>
        </w:tc>
      </w:tr>
      <w:tr w:rsidR="000B7299" w:rsidRPr="002E0A86" w:rsidTr="00CC773C">
        <w:trPr>
          <w:gridAfter w:val="16"/>
          <w:wAfter w:w="9344" w:type="dxa"/>
        </w:trPr>
        <w:tc>
          <w:tcPr>
            <w:tcW w:w="2636" w:type="dxa"/>
            <w:tcBorders>
              <w:bottom w:val="single" w:sz="4" w:space="0" w:color="auto"/>
              <w:right w:val="single" w:sz="4" w:space="0" w:color="auto"/>
            </w:tcBorders>
            <w:vAlign w:val="center"/>
            <w:hideMark/>
          </w:tcPr>
          <w:p w:rsidR="000B7299" w:rsidRPr="002E0A86" w:rsidRDefault="000B7299" w:rsidP="00463E67">
            <w:pPr>
              <w:spacing w:line="187" w:lineRule="atLeast"/>
              <w:jc w:val="center"/>
              <w:rPr>
                <w:rFonts w:ascii="Arial" w:hAnsi="Arial" w:cs="Arial"/>
                <w:color w:val="000000"/>
                <w:sz w:val="20"/>
                <w:szCs w:val="20"/>
              </w:rPr>
            </w:pPr>
            <w:r w:rsidRPr="002E0A86">
              <w:rPr>
                <w:rFonts w:ascii="Arial" w:hAnsi="Arial" w:cs="Arial"/>
                <w:color w:val="000000"/>
                <w:sz w:val="20"/>
                <w:szCs w:val="20"/>
              </w:rPr>
              <w:t>Date</w:t>
            </w:r>
          </w:p>
        </w:tc>
        <w:tc>
          <w:tcPr>
            <w:tcW w:w="1138" w:type="dxa"/>
            <w:tcBorders>
              <w:bottom w:val="single" w:sz="4" w:space="0" w:color="auto"/>
              <w:right w:val="single" w:sz="4" w:space="0" w:color="auto"/>
            </w:tcBorders>
            <w:vAlign w:val="center"/>
            <w:hideMark/>
          </w:tcPr>
          <w:p w:rsidR="000B7299" w:rsidRPr="002E0A86" w:rsidRDefault="000B7299" w:rsidP="00463E67">
            <w:pPr>
              <w:spacing w:line="187" w:lineRule="atLeast"/>
              <w:jc w:val="center"/>
              <w:rPr>
                <w:rFonts w:ascii="Arial" w:hAnsi="Arial" w:cs="Arial"/>
                <w:color w:val="000000"/>
                <w:sz w:val="20"/>
                <w:szCs w:val="20"/>
              </w:rPr>
            </w:pPr>
            <w:r w:rsidRPr="002E0A86">
              <w:rPr>
                <w:rFonts w:ascii="Arial" w:hAnsi="Arial" w:cs="Arial"/>
                <w:color w:val="000000"/>
                <w:sz w:val="20"/>
                <w:szCs w:val="20"/>
              </w:rPr>
              <w:t>Item</w:t>
            </w:r>
          </w:p>
        </w:tc>
        <w:tc>
          <w:tcPr>
            <w:tcW w:w="2541" w:type="dxa"/>
            <w:gridSpan w:val="4"/>
            <w:tcBorders>
              <w:bottom w:val="single" w:sz="4" w:space="0" w:color="auto"/>
              <w:right w:val="single" w:sz="4" w:space="0" w:color="auto"/>
            </w:tcBorders>
            <w:vAlign w:val="bottom"/>
            <w:hideMark/>
          </w:tcPr>
          <w:p w:rsidR="000B7299" w:rsidRPr="002E0A86" w:rsidRDefault="000B7299" w:rsidP="00463E67">
            <w:pPr>
              <w:spacing w:line="187" w:lineRule="atLeast"/>
              <w:jc w:val="center"/>
              <w:rPr>
                <w:rFonts w:ascii="Arial" w:hAnsi="Arial" w:cs="Arial"/>
                <w:color w:val="000000"/>
                <w:sz w:val="20"/>
                <w:szCs w:val="20"/>
              </w:rPr>
            </w:pPr>
            <w:r w:rsidRPr="002E0A86">
              <w:rPr>
                <w:rFonts w:ascii="Arial" w:hAnsi="Arial" w:cs="Arial"/>
                <w:color w:val="000000"/>
                <w:sz w:val="20"/>
                <w:szCs w:val="20"/>
              </w:rPr>
              <w:t>Place</w:t>
            </w:r>
          </w:p>
        </w:tc>
        <w:tc>
          <w:tcPr>
            <w:tcW w:w="1388" w:type="dxa"/>
            <w:gridSpan w:val="2"/>
            <w:tcBorders>
              <w:bottom w:val="single" w:sz="4" w:space="0" w:color="auto"/>
              <w:right w:val="single" w:sz="4" w:space="0" w:color="auto"/>
            </w:tcBorders>
            <w:vAlign w:val="bottom"/>
            <w:hideMark/>
          </w:tcPr>
          <w:p w:rsidR="000B7299" w:rsidRPr="002E0A86" w:rsidRDefault="000B7299" w:rsidP="00463E67">
            <w:pPr>
              <w:spacing w:line="187" w:lineRule="atLeast"/>
              <w:jc w:val="center"/>
              <w:rPr>
                <w:rFonts w:ascii="Arial" w:hAnsi="Arial" w:cs="Arial"/>
                <w:color w:val="000000"/>
                <w:sz w:val="20"/>
                <w:szCs w:val="20"/>
              </w:rPr>
            </w:pPr>
            <w:r w:rsidRPr="002E0A86">
              <w:rPr>
                <w:rFonts w:ascii="Arial" w:hAnsi="Arial" w:cs="Arial"/>
                <w:color w:val="000000"/>
                <w:sz w:val="20"/>
                <w:szCs w:val="20"/>
              </w:rPr>
              <w:t>Amount</w:t>
            </w:r>
          </w:p>
        </w:tc>
        <w:tc>
          <w:tcPr>
            <w:tcW w:w="3421" w:type="dxa"/>
            <w:gridSpan w:val="4"/>
            <w:tcBorders>
              <w:bottom w:val="single" w:sz="4" w:space="0" w:color="auto"/>
              <w:right w:val="single" w:sz="4" w:space="0" w:color="auto"/>
            </w:tcBorders>
            <w:vAlign w:val="center"/>
            <w:hideMark/>
          </w:tcPr>
          <w:p w:rsidR="000B7299" w:rsidRPr="002E0A86" w:rsidRDefault="000B7299" w:rsidP="00463E67">
            <w:pPr>
              <w:spacing w:line="187" w:lineRule="atLeast"/>
              <w:jc w:val="center"/>
              <w:rPr>
                <w:rFonts w:ascii="Arial" w:hAnsi="Arial" w:cs="Arial"/>
                <w:color w:val="000000"/>
                <w:sz w:val="20"/>
                <w:szCs w:val="20"/>
              </w:rPr>
            </w:pPr>
            <w:r w:rsidRPr="002E0A86">
              <w:rPr>
                <w:rFonts w:ascii="Arial" w:hAnsi="Arial" w:cs="Arial"/>
                <w:color w:val="000000"/>
                <w:sz w:val="20"/>
                <w:szCs w:val="20"/>
              </w:rPr>
              <w:t>Business Purpose</w:t>
            </w:r>
          </w:p>
        </w:tc>
        <w:tc>
          <w:tcPr>
            <w:tcW w:w="3511" w:type="dxa"/>
            <w:gridSpan w:val="7"/>
            <w:tcBorders>
              <w:bottom w:val="single" w:sz="4" w:space="0" w:color="auto"/>
            </w:tcBorders>
            <w:vAlign w:val="center"/>
            <w:hideMark/>
          </w:tcPr>
          <w:p w:rsidR="000B7299" w:rsidRPr="002E0A86" w:rsidRDefault="000B7299" w:rsidP="00463E67">
            <w:pPr>
              <w:spacing w:line="187" w:lineRule="atLeast"/>
              <w:jc w:val="center"/>
              <w:rPr>
                <w:rFonts w:ascii="Arial" w:hAnsi="Arial" w:cs="Arial"/>
                <w:color w:val="000000"/>
                <w:sz w:val="20"/>
                <w:szCs w:val="20"/>
              </w:rPr>
            </w:pPr>
            <w:r w:rsidRPr="002E0A86">
              <w:rPr>
                <w:rFonts w:ascii="Arial" w:hAnsi="Arial" w:cs="Arial"/>
                <w:color w:val="000000"/>
                <w:sz w:val="20"/>
                <w:szCs w:val="20"/>
              </w:rPr>
              <w:t>Business Relationship</w:t>
            </w:r>
          </w:p>
        </w:tc>
      </w:tr>
      <w:tr w:rsidR="000B7299" w:rsidRPr="002E0A86" w:rsidTr="00CC773C">
        <w:trPr>
          <w:gridAfter w:val="16"/>
          <w:wAfter w:w="9344" w:type="dxa"/>
        </w:trPr>
        <w:tc>
          <w:tcPr>
            <w:tcW w:w="2636"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138"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2541" w:type="dxa"/>
            <w:gridSpan w:val="4"/>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3421" w:type="dxa"/>
            <w:gridSpan w:val="4"/>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3511" w:type="dxa"/>
            <w:gridSpan w:val="7"/>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0B7299" w:rsidRPr="002E0A86" w:rsidTr="00CC773C">
        <w:trPr>
          <w:gridAfter w:val="16"/>
          <w:wAfter w:w="9344" w:type="dxa"/>
        </w:trPr>
        <w:tc>
          <w:tcPr>
            <w:tcW w:w="2636"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1138"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2541" w:type="dxa"/>
            <w:gridSpan w:val="4"/>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0B7299" w:rsidRPr="002E0A86" w:rsidRDefault="000B7299" w:rsidP="00463E67">
            <w:pPr>
              <w:spacing w:line="187" w:lineRule="atLeast"/>
              <w:jc w:val="right"/>
              <w:rPr>
                <w:rFonts w:ascii="Arial" w:hAnsi="Arial" w:cs="Arial"/>
                <w:color w:val="000000"/>
                <w:sz w:val="20"/>
                <w:szCs w:val="20"/>
              </w:rPr>
            </w:pPr>
            <w:r w:rsidRPr="002E0A86">
              <w:rPr>
                <w:rFonts w:ascii="Arial" w:hAnsi="Arial" w:cs="Arial"/>
                <w:color w:val="000000"/>
                <w:sz w:val="20"/>
                <w:szCs w:val="20"/>
              </w:rPr>
              <w:t> </w:t>
            </w:r>
          </w:p>
        </w:tc>
        <w:tc>
          <w:tcPr>
            <w:tcW w:w="694"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3421" w:type="dxa"/>
            <w:gridSpan w:val="4"/>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3511" w:type="dxa"/>
            <w:gridSpan w:val="7"/>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0B7299" w:rsidRPr="002E0A86" w:rsidTr="00CC773C">
        <w:trPr>
          <w:gridAfter w:val="16"/>
          <w:wAfter w:w="9344" w:type="dxa"/>
        </w:trPr>
        <w:tc>
          <w:tcPr>
            <w:tcW w:w="2636"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p>
        </w:tc>
        <w:tc>
          <w:tcPr>
            <w:tcW w:w="1138"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p>
        </w:tc>
        <w:tc>
          <w:tcPr>
            <w:tcW w:w="2541" w:type="dxa"/>
            <w:gridSpan w:val="4"/>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p>
        </w:tc>
        <w:tc>
          <w:tcPr>
            <w:tcW w:w="694" w:type="dxa"/>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p>
        </w:tc>
        <w:tc>
          <w:tcPr>
            <w:tcW w:w="3421" w:type="dxa"/>
            <w:gridSpan w:val="4"/>
            <w:tcBorders>
              <w:bottom w:val="single" w:sz="4" w:space="0" w:color="auto"/>
              <w:right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p>
        </w:tc>
        <w:tc>
          <w:tcPr>
            <w:tcW w:w="3511" w:type="dxa"/>
            <w:gridSpan w:val="7"/>
            <w:tcBorders>
              <w:bottom w:val="single" w:sz="4" w:space="0" w:color="auto"/>
            </w:tcBorders>
            <w:vAlign w:val="center"/>
            <w:hideMark/>
          </w:tcPr>
          <w:p w:rsidR="000B7299" w:rsidRPr="002E0A86" w:rsidRDefault="000B7299" w:rsidP="00463E67">
            <w:pPr>
              <w:spacing w:line="187" w:lineRule="atLeast"/>
              <w:rPr>
                <w:rFonts w:ascii="Arial" w:hAnsi="Arial" w:cs="Arial"/>
                <w:color w:val="000000"/>
                <w:sz w:val="20"/>
                <w:szCs w:val="20"/>
              </w:rPr>
            </w:pPr>
          </w:p>
        </w:tc>
      </w:tr>
      <w:tr w:rsidR="000B7299" w:rsidRPr="002E0A86" w:rsidTr="00CC773C">
        <w:trPr>
          <w:gridAfter w:val="16"/>
          <w:wAfter w:w="9344" w:type="dxa"/>
        </w:trPr>
        <w:tc>
          <w:tcPr>
            <w:tcW w:w="6315" w:type="dxa"/>
            <w:gridSpan w:val="6"/>
            <w:vAlign w:val="center"/>
            <w:hideMark/>
          </w:tcPr>
          <w:p w:rsidR="000B7299" w:rsidRPr="002E0A86" w:rsidRDefault="000B7299" w:rsidP="006C7A8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5853" w:type="dxa"/>
            <w:gridSpan w:val="8"/>
            <w:vAlign w:val="center"/>
            <w:hideMark/>
          </w:tcPr>
          <w:p w:rsidR="000B7299" w:rsidRPr="000B7299" w:rsidRDefault="00CC773C" w:rsidP="00463E67">
            <w:pPr>
              <w:spacing w:line="187" w:lineRule="atLeast"/>
              <w:rPr>
                <w:rFonts w:ascii="Arial" w:hAnsi="Arial" w:cs="Arial"/>
                <w:b/>
                <w:color w:val="000000"/>
                <w:sz w:val="20"/>
                <w:szCs w:val="20"/>
              </w:rPr>
            </w:pPr>
            <w:r>
              <w:rPr>
                <w:rFonts w:ascii="Arial" w:hAnsi="Arial" w:cs="Arial"/>
                <w:b/>
                <w:color w:val="000000"/>
                <w:sz w:val="20"/>
                <w:szCs w:val="20"/>
              </w:rPr>
              <w:t>Weekly Reimbursements</w:t>
            </w:r>
          </w:p>
        </w:tc>
        <w:tc>
          <w:tcPr>
            <w:tcW w:w="2467" w:type="dxa"/>
            <w:gridSpan w:val="5"/>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r>
      <w:tr w:rsidR="000B7299" w:rsidRPr="002E0A86" w:rsidTr="00CC773C">
        <w:trPr>
          <w:gridAfter w:val="16"/>
          <w:wAfter w:w="9344" w:type="dxa"/>
        </w:trPr>
        <w:tc>
          <w:tcPr>
            <w:tcW w:w="7703" w:type="dxa"/>
            <w:gridSpan w:val="8"/>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465" w:type="dxa"/>
            <w:gridSpan w:val="6"/>
            <w:vAlign w:val="center"/>
            <w:hideMark/>
          </w:tcPr>
          <w:p w:rsidR="000B7299" w:rsidRPr="002E0A86" w:rsidRDefault="00CC773C" w:rsidP="00463E67">
            <w:pPr>
              <w:spacing w:line="187" w:lineRule="atLeast"/>
              <w:rPr>
                <w:rFonts w:ascii="Arial" w:hAnsi="Arial" w:cs="Arial"/>
                <w:color w:val="000000"/>
                <w:sz w:val="20"/>
                <w:szCs w:val="20"/>
              </w:rPr>
            </w:pPr>
            <w:r>
              <w:rPr>
                <w:rFonts w:ascii="Arial" w:hAnsi="Arial" w:cs="Arial"/>
                <w:color w:val="000000"/>
                <w:sz w:val="20"/>
                <w:szCs w:val="20"/>
              </w:rPr>
              <w:t>Travel &amp; transportation expenses</w:t>
            </w:r>
          </w:p>
        </w:tc>
        <w:tc>
          <w:tcPr>
            <w:tcW w:w="2467" w:type="dxa"/>
            <w:gridSpan w:val="5"/>
            <w:vAlign w:val="center"/>
            <w:hideMark/>
          </w:tcPr>
          <w:p w:rsidR="00CC773C" w:rsidRPr="002E0A86" w:rsidRDefault="000B7299" w:rsidP="00CC773C">
            <w:pPr>
              <w:spacing w:line="187" w:lineRule="atLeast"/>
              <w:rPr>
                <w:rFonts w:ascii="Arial" w:hAnsi="Arial" w:cs="Arial"/>
                <w:color w:val="000000"/>
                <w:sz w:val="20"/>
                <w:szCs w:val="20"/>
              </w:rPr>
            </w:pPr>
            <w:r w:rsidRPr="002E0A86">
              <w:rPr>
                <w:rFonts w:ascii="Arial" w:hAnsi="Arial" w:cs="Arial"/>
                <w:color w:val="000000"/>
                <w:sz w:val="20"/>
                <w:szCs w:val="20"/>
              </w:rPr>
              <w:t> </w:t>
            </w:r>
            <w:r w:rsidR="00CC773C">
              <w:rPr>
                <w:rFonts w:ascii="Arial" w:hAnsi="Arial" w:cs="Arial"/>
                <w:color w:val="000000"/>
                <w:sz w:val="20"/>
                <w:szCs w:val="20"/>
              </w:rPr>
              <w:t>_____________________</w:t>
            </w:r>
          </w:p>
        </w:tc>
      </w:tr>
      <w:tr w:rsidR="000B7299" w:rsidRPr="002E0A86" w:rsidTr="00CC773C">
        <w:trPr>
          <w:gridAfter w:val="16"/>
          <w:wAfter w:w="9344" w:type="dxa"/>
          <w:trHeight w:val="372"/>
        </w:trPr>
        <w:tc>
          <w:tcPr>
            <w:tcW w:w="7703" w:type="dxa"/>
            <w:gridSpan w:val="8"/>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465" w:type="dxa"/>
            <w:gridSpan w:val="6"/>
            <w:vAlign w:val="center"/>
            <w:hideMark/>
          </w:tcPr>
          <w:p w:rsidR="000B7299" w:rsidRPr="002E0A86" w:rsidRDefault="00CC773C" w:rsidP="00463E67">
            <w:pPr>
              <w:spacing w:line="187" w:lineRule="atLeast"/>
              <w:rPr>
                <w:rFonts w:ascii="Arial" w:hAnsi="Arial" w:cs="Arial"/>
                <w:color w:val="000000"/>
                <w:sz w:val="20"/>
                <w:szCs w:val="20"/>
              </w:rPr>
            </w:pPr>
            <w:r>
              <w:rPr>
                <w:rFonts w:ascii="Arial" w:hAnsi="Arial" w:cs="Arial"/>
                <w:color w:val="000000"/>
                <w:sz w:val="20"/>
                <w:szCs w:val="20"/>
              </w:rPr>
              <w:t>Other reimbursements</w:t>
            </w:r>
          </w:p>
        </w:tc>
        <w:tc>
          <w:tcPr>
            <w:tcW w:w="2467" w:type="dxa"/>
            <w:gridSpan w:val="5"/>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r w:rsidR="00CC773C">
              <w:rPr>
                <w:rFonts w:ascii="Arial" w:hAnsi="Arial" w:cs="Arial"/>
                <w:color w:val="000000"/>
                <w:sz w:val="20"/>
                <w:szCs w:val="20"/>
              </w:rPr>
              <w:t>_____________________</w:t>
            </w:r>
          </w:p>
        </w:tc>
      </w:tr>
      <w:tr w:rsidR="000B7299" w:rsidRPr="002E0A86" w:rsidTr="00CC773C">
        <w:trPr>
          <w:gridAfter w:val="16"/>
          <w:wAfter w:w="9344" w:type="dxa"/>
        </w:trPr>
        <w:tc>
          <w:tcPr>
            <w:tcW w:w="7703" w:type="dxa"/>
            <w:gridSpan w:val="8"/>
            <w:vAlign w:val="center"/>
            <w:hideMark/>
          </w:tcPr>
          <w:p w:rsidR="000B7299" w:rsidRPr="002E0A86" w:rsidRDefault="000B7299" w:rsidP="00463E67">
            <w:pPr>
              <w:spacing w:line="187" w:lineRule="atLeast"/>
              <w:rPr>
                <w:rFonts w:ascii="Arial" w:hAnsi="Arial" w:cs="Arial"/>
                <w:color w:val="000000"/>
                <w:sz w:val="20"/>
                <w:szCs w:val="20"/>
              </w:rPr>
            </w:pPr>
            <w:r w:rsidRPr="002E0A86">
              <w:rPr>
                <w:rFonts w:ascii="Arial" w:hAnsi="Arial" w:cs="Arial"/>
                <w:color w:val="000000"/>
                <w:sz w:val="20"/>
                <w:szCs w:val="20"/>
              </w:rPr>
              <w:t> </w:t>
            </w:r>
          </w:p>
        </w:tc>
        <w:tc>
          <w:tcPr>
            <w:tcW w:w="4465" w:type="dxa"/>
            <w:gridSpan w:val="6"/>
            <w:vAlign w:val="center"/>
            <w:hideMark/>
          </w:tcPr>
          <w:p w:rsidR="000B7299" w:rsidRPr="000B7299" w:rsidRDefault="00CC773C" w:rsidP="00463E67">
            <w:pPr>
              <w:spacing w:line="187" w:lineRule="atLeast"/>
              <w:rPr>
                <w:rFonts w:ascii="Arial" w:hAnsi="Arial" w:cs="Arial"/>
                <w:b/>
                <w:color w:val="000000"/>
                <w:sz w:val="20"/>
                <w:szCs w:val="20"/>
              </w:rPr>
            </w:pPr>
            <w:r>
              <w:rPr>
                <w:rFonts w:ascii="Arial" w:hAnsi="Arial" w:cs="Arial"/>
                <w:b/>
                <w:color w:val="000000"/>
                <w:sz w:val="20"/>
                <w:szCs w:val="20"/>
              </w:rPr>
              <w:t>TOTAL</w:t>
            </w:r>
          </w:p>
        </w:tc>
        <w:tc>
          <w:tcPr>
            <w:tcW w:w="731" w:type="dxa"/>
            <w:vAlign w:val="center"/>
            <w:hideMark/>
          </w:tcPr>
          <w:p w:rsidR="000B7299" w:rsidRPr="002E0A86" w:rsidRDefault="000B7299" w:rsidP="00463E67">
            <w:pPr>
              <w:rPr>
                <w:sz w:val="20"/>
                <w:szCs w:val="20"/>
              </w:rPr>
            </w:pPr>
          </w:p>
        </w:tc>
        <w:tc>
          <w:tcPr>
            <w:tcW w:w="731" w:type="dxa"/>
            <w:vAlign w:val="center"/>
            <w:hideMark/>
          </w:tcPr>
          <w:p w:rsidR="000B7299" w:rsidRPr="002E0A86" w:rsidRDefault="000B7299" w:rsidP="00463E67">
            <w:pPr>
              <w:rPr>
                <w:sz w:val="20"/>
                <w:szCs w:val="20"/>
              </w:rPr>
            </w:pPr>
          </w:p>
        </w:tc>
        <w:tc>
          <w:tcPr>
            <w:tcW w:w="420" w:type="dxa"/>
            <w:vAlign w:val="center"/>
            <w:hideMark/>
          </w:tcPr>
          <w:p w:rsidR="000B7299" w:rsidRPr="002E0A86" w:rsidRDefault="000B7299" w:rsidP="00463E67">
            <w:pPr>
              <w:rPr>
                <w:sz w:val="20"/>
                <w:szCs w:val="20"/>
              </w:rPr>
            </w:pPr>
          </w:p>
        </w:tc>
        <w:tc>
          <w:tcPr>
            <w:tcW w:w="585" w:type="dxa"/>
            <w:gridSpan w:val="2"/>
            <w:vAlign w:val="center"/>
            <w:hideMark/>
          </w:tcPr>
          <w:p w:rsidR="000B7299" w:rsidRPr="002E0A86" w:rsidRDefault="000B7299" w:rsidP="00463E67">
            <w:pPr>
              <w:rPr>
                <w:sz w:val="20"/>
                <w:szCs w:val="20"/>
              </w:rPr>
            </w:pPr>
          </w:p>
        </w:tc>
      </w:tr>
    </w:tbl>
    <w:p w:rsidR="008B2FFA" w:rsidRPr="002E0A86" w:rsidRDefault="008B2FFA" w:rsidP="008B2FFA">
      <w:pPr>
        <w:jc w:val="both"/>
        <w:rPr>
          <w:rFonts w:ascii="Arial" w:hAnsi="Arial" w:cs="Arial"/>
          <w:sz w:val="20"/>
          <w:szCs w:val="20"/>
        </w:rPr>
      </w:pPr>
    </w:p>
    <w:sectPr w:rsidR="008B2FFA" w:rsidRPr="002E0A86" w:rsidSect="00463E67">
      <w:pgSz w:w="15840" w:h="12240" w:orient="landscape" w:code="1"/>
      <w:pgMar w:top="720" w:right="720" w:bottom="720" w:left="720" w:header="1267"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754" w:rsidRDefault="006F3754">
      <w:r>
        <w:separator/>
      </w:r>
    </w:p>
    <w:p w:rsidR="006F3754" w:rsidRDefault="006F3754"/>
  </w:endnote>
  <w:endnote w:type="continuationSeparator" w:id="0">
    <w:p w:rsidR="006F3754" w:rsidRDefault="006F3754">
      <w:r>
        <w:continuationSeparator/>
      </w:r>
    </w:p>
    <w:p w:rsidR="006F3754" w:rsidRDefault="006F3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54" w:rsidRDefault="006F3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754" w:rsidRDefault="006F3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54" w:rsidRDefault="006F3754" w:rsidP="00347069">
    <w:pPr>
      <w:pStyle w:val="Footer"/>
      <w:jc w:val="center"/>
    </w:pPr>
    <w:r>
      <w:fldChar w:fldCharType="begin"/>
    </w:r>
    <w:r>
      <w:instrText xml:space="preserve"> PAGE   \* MERGEFORMAT </w:instrText>
    </w:r>
    <w:r>
      <w:fldChar w:fldCharType="separate"/>
    </w:r>
    <w:r w:rsidR="003F3E3A">
      <w:rPr>
        <w:noProof/>
      </w:rP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54" w:rsidRDefault="006F3754">
    <w:pPr>
      <w:pStyle w:val="Footer"/>
      <w:jc w:val="center"/>
    </w:pPr>
    <w:r>
      <w:fldChar w:fldCharType="begin"/>
    </w:r>
    <w:r>
      <w:instrText xml:space="preserve"> page </w:instrText>
    </w:r>
    <w:r>
      <w:fldChar w:fldCharType="separate"/>
    </w:r>
    <w:r w:rsidR="003F3E3A">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754" w:rsidRDefault="006F3754">
      <w:r>
        <w:separator/>
      </w:r>
    </w:p>
    <w:p w:rsidR="006F3754" w:rsidRDefault="006F3754"/>
  </w:footnote>
  <w:footnote w:type="continuationSeparator" w:id="0">
    <w:p w:rsidR="006F3754" w:rsidRDefault="006F3754">
      <w:r>
        <w:continuationSeparator/>
      </w:r>
    </w:p>
    <w:p w:rsidR="006F3754" w:rsidRDefault="006F37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360"/>
        </w:tabs>
      </w:pPr>
      <w:rPr>
        <w:rFonts w:ascii="Arial" w:hAnsi="Arial"/>
        <w:sz w:val="22"/>
      </w:rPr>
    </w:lvl>
  </w:abstractNum>
  <w:abstractNum w:abstractNumId="2" w15:restartNumberingAfterBreak="0">
    <w:nsid w:val="00000002"/>
    <w:multiLevelType w:val="singleLevel"/>
    <w:tmpl w:val="00000000"/>
    <w:lvl w:ilvl="0">
      <w:start w:val="1"/>
      <w:numFmt w:val="upperLetter"/>
      <w:pStyle w:val="Quick1"/>
      <w:lvlText w:val="%1."/>
      <w:lvlJc w:val="left"/>
      <w:pPr>
        <w:tabs>
          <w:tab w:val="num" w:pos="360"/>
        </w:tabs>
      </w:pPr>
      <w:rPr>
        <w:rFonts w:ascii="Arial" w:hAnsi="Arial"/>
        <w:sz w:val="20"/>
      </w:rPr>
    </w:lvl>
  </w:abstractNum>
  <w:abstractNum w:abstractNumId="3" w15:restartNumberingAfterBreak="0">
    <w:nsid w:val="00000003"/>
    <w:multiLevelType w:val="singleLevel"/>
    <w:tmpl w:val="00000000"/>
    <w:lvl w:ilvl="0">
      <w:start w:val="1"/>
      <w:numFmt w:val="upperRoman"/>
      <w:lvlText w:val="%1."/>
      <w:lvlJc w:val="left"/>
      <w:pPr>
        <w:tabs>
          <w:tab w:val="num" w:pos="360"/>
        </w:tabs>
      </w:pPr>
    </w:lvl>
  </w:abstractNum>
  <w:abstractNum w:abstractNumId="4" w15:restartNumberingAfterBreak="0">
    <w:nsid w:val="00EC17D5"/>
    <w:multiLevelType w:val="singleLevel"/>
    <w:tmpl w:val="0409000F"/>
    <w:lvl w:ilvl="0">
      <w:start w:val="1"/>
      <w:numFmt w:val="decimal"/>
      <w:pStyle w:val="QuickA"/>
      <w:lvlText w:val="%1."/>
      <w:legacy w:legacy="1" w:legacySpace="0" w:legacyIndent="360"/>
      <w:lvlJc w:val="left"/>
      <w:pPr>
        <w:ind w:left="360" w:hanging="360"/>
      </w:pPr>
    </w:lvl>
  </w:abstractNum>
  <w:abstractNum w:abstractNumId="5" w15:restartNumberingAfterBreak="0">
    <w:nsid w:val="010128FE"/>
    <w:multiLevelType w:val="multilevel"/>
    <w:tmpl w:val="A7B2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07405"/>
    <w:multiLevelType w:val="hybridMultilevel"/>
    <w:tmpl w:val="1A2C634A"/>
    <w:lvl w:ilvl="0" w:tplc="ACA26C0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7965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A14330"/>
    <w:multiLevelType w:val="hybridMultilevel"/>
    <w:tmpl w:val="B3EE278A"/>
    <w:lvl w:ilvl="0" w:tplc="4B06779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150630"/>
    <w:multiLevelType w:val="multilevel"/>
    <w:tmpl w:val="8BD286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E456BF1"/>
    <w:multiLevelType w:val="multilevel"/>
    <w:tmpl w:val="7E3E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607F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8433EC7"/>
    <w:multiLevelType w:val="singleLevel"/>
    <w:tmpl w:val="3C2A8990"/>
    <w:lvl w:ilvl="0">
      <w:start w:val="2"/>
      <w:numFmt w:val="lowerLetter"/>
      <w:lvlText w:val="%1."/>
      <w:lvlJc w:val="left"/>
      <w:pPr>
        <w:tabs>
          <w:tab w:val="num" w:pos="1080"/>
        </w:tabs>
        <w:ind w:left="1080" w:hanging="360"/>
      </w:pPr>
      <w:rPr>
        <w:rFonts w:hint="default"/>
      </w:rPr>
    </w:lvl>
  </w:abstractNum>
  <w:abstractNum w:abstractNumId="13" w15:restartNumberingAfterBreak="0">
    <w:nsid w:val="286B533A"/>
    <w:multiLevelType w:val="singleLevel"/>
    <w:tmpl w:val="269A2766"/>
    <w:lvl w:ilvl="0">
      <w:start w:val="1"/>
      <w:numFmt w:val="lowerLetter"/>
      <w:lvlText w:val="%1)"/>
      <w:legacy w:legacy="1" w:legacySpace="0" w:legacyIndent="360"/>
      <w:lvlJc w:val="left"/>
      <w:pPr>
        <w:ind w:left="720" w:hanging="360"/>
      </w:pPr>
    </w:lvl>
  </w:abstractNum>
  <w:abstractNum w:abstractNumId="14" w15:restartNumberingAfterBreak="0">
    <w:nsid w:val="2CC429FB"/>
    <w:multiLevelType w:val="hybridMultilevel"/>
    <w:tmpl w:val="8BD2869C"/>
    <w:lvl w:ilvl="0" w:tplc="E55C9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C4F3C"/>
    <w:multiLevelType w:val="hybridMultilevel"/>
    <w:tmpl w:val="F256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9206D"/>
    <w:multiLevelType w:val="multilevel"/>
    <w:tmpl w:val="461C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D13AB"/>
    <w:multiLevelType w:val="multilevel"/>
    <w:tmpl w:val="56A0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B4AA1"/>
    <w:multiLevelType w:val="hybridMultilevel"/>
    <w:tmpl w:val="620AA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50B56"/>
    <w:multiLevelType w:val="hybridMultilevel"/>
    <w:tmpl w:val="4F669162"/>
    <w:lvl w:ilvl="0" w:tplc="747670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437E9"/>
    <w:multiLevelType w:val="singleLevel"/>
    <w:tmpl w:val="61989424"/>
    <w:lvl w:ilvl="0">
      <w:start w:val="4"/>
      <w:numFmt w:val="decimal"/>
      <w:lvlText w:val="%1."/>
      <w:lvlJc w:val="left"/>
      <w:pPr>
        <w:tabs>
          <w:tab w:val="num" w:pos="720"/>
        </w:tabs>
        <w:ind w:left="720" w:hanging="720"/>
      </w:pPr>
      <w:rPr>
        <w:rFonts w:hint="default"/>
      </w:rPr>
    </w:lvl>
  </w:abstractNum>
  <w:abstractNum w:abstractNumId="21" w15:restartNumberingAfterBreak="0">
    <w:nsid w:val="51D22B98"/>
    <w:multiLevelType w:val="hybridMultilevel"/>
    <w:tmpl w:val="414C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85B56"/>
    <w:multiLevelType w:val="singleLevel"/>
    <w:tmpl w:val="73248D04"/>
    <w:lvl w:ilvl="0">
      <w:start w:val="1"/>
      <w:numFmt w:val="decimal"/>
      <w:lvlText w:val="%1."/>
      <w:lvlJc w:val="left"/>
      <w:pPr>
        <w:tabs>
          <w:tab w:val="num" w:pos="720"/>
        </w:tabs>
        <w:ind w:left="720" w:hanging="720"/>
      </w:pPr>
      <w:rPr>
        <w:rFonts w:hint="default"/>
      </w:rPr>
    </w:lvl>
  </w:abstractNum>
  <w:abstractNum w:abstractNumId="23" w15:restartNumberingAfterBreak="0">
    <w:nsid w:val="5E290E87"/>
    <w:multiLevelType w:val="hybridMultilevel"/>
    <w:tmpl w:val="C494F262"/>
    <w:lvl w:ilvl="0" w:tplc="FC062BF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5E71F0"/>
    <w:multiLevelType w:val="hybridMultilevel"/>
    <w:tmpl w:val="C17AF9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E0AD0"/>
    <w:multiLevelType w:val="hybridMultilevel"/>
    <w:tmpl w:val="E39C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87503"/>
    <w:multiLevelType w:val="hybridMultilevel"/>
    <w:tmpl w:val="0CFC9CC0"/>
    <w:lvl w:ilvl="0" w:tplc="FCC60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EC103B"/>
    <w:multiLevelType w:val="hybridMultilevel"/>
    <w:tmpl w:val="C504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4"/>
      <w:lvl w:ilvl="0">
        <w:start w:val="4"/>
        <w:numFmt w:val="decimal"/>
        <w:lvlText w:val="%1."/>
        <w:lvlJc w:val="left"/>
      </w:lvl>
    </w:lvlOverride>
  </w:num>
  <w:num w:numId="2">
    <w:abstractNumId w:val="2"/>
    <w:lvlOverride w:ilvl="0">
      <w:startOverride w:val="7"/>
      <w:lvl w:ilvl="0">
        <w:start w:val="7"/>
        <w:numFmt w:val="decimal"/>
        <w:pStyle w:val="Quick1"/>
        <w:lvlText w:val="%1."/>
        <w:lvlJc w:val="left"/>
      </w:lvl>
    </w:lvlOverride>
  </w:num>
  <w:num w:numId="3">
    <w:abstractNumId w:val="3"/>
    <w:lvlOverride w:ilvl="0">
      <w:startOverride w:val="1"/>
      <w:lvl w:ilvl="0">
        <w:start w:val="1"/>
        <w:numFmt w:val="decimal"/>
        <w:lvlText w:val="%1."/>
        <w:lvlJc w:val="left"/>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3"/>
  </w:num>
  <w:num w:numId="6">
    <w:abstractNumId w:val="4"/>
  </w:num>
  <w:num w:numId="7">
    <w:abstractNumId w:val="4"/>
    <w:lvlOverride w:ilvl="0">
      <w:lvl w:ilvl="0">
        <w:start w:val="1"/>
        <w:numFmt w:val="decimal"/>
        <w:pStyle w:val="QuickA"/>
        <w:lvlText w:val="%1."/>
        <w:legacy w:legacy="1" w:legacySpace="0" w:legacyIndent="360"/>
        <w:lvlJc w:val="left"/>
        <w:pPr>
          <w:ind w:left="360" w:hanging="360"/>
        </w:pPr>
      </w:lvl>
    </w:lvlOverride>
  </w:num>
  <w:num w:numId="8">
    <w:abstractNumId w:val="22"/>
  </w:num>
  <w:num w:numId="9">
    <w:abstractNumId w:val="12"/>
  </w:num>
  <w:num w:numId="10">
    <w:abstractNumId w:val="20"/>
  </w:num>
  <w:num w:numId="11">
    <w:abstractNumId w:val="6"/>
  </w:num>
  <w:num w:numId="12">
    <w:abstractNumId w:val="5"/>
  </w:num>
  <w:num w:numId="13">
    <w:abstractNumId w:val="23"/>
  </w:num>
  <w:num w:numId="14">
    <w:abstractNumId w:val="8"/>
  </w:num>
  <w:num w:numId="15">
    <w:abstractNumId w:val="16"/>
  </w:num>
  <w:num w:numId="16">
    <w:abstractNumId w:val="10"/>
  </w:num>
  <w:num w:numId="17">
    <w:abstractNumId w:val="18"/>
  </w:num>
  <w:num w:numId="18">
    <w:abstractNumId w:val="21"/>
  </w:num>
  <w:num w:numId="19">
    <w:abstractNumId w:val="19"/>
  </w:num>
  <w:num w:numId="20">
    <w:abstractNumId w:val="24"/>
  </w:num>
  <w:num w:numId="21">
    <w:abstractNumId w:val="11"/>
  </w:num>
  <w:num w:numId="22">
    <w:abstractNumId w:val="14"/>
  </w:num>
  <w:num w:numId="23">
    <w:abstractNumId w:val="9"/>
  </w:num>
  <w:num w:numId="24">
    <w:abstractNumId w:val="7"/>
  </w:num>
  <w:num w:numId="25">
    <w:abstractNumId w:val="25"/>
  </w:num>
  <w:num w:numId="26">
    <w:abstractNumId w:val="27"/>
  </w:num>
  <w:num w:numId="27">
    <w:abstractNumId w:val="15"/>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6E"/>
    <w:rsid w:val="00000896"/>
    <w:rsid w:val="000108C5"/>
    <w:rsid w:val="0001116B"/>
    <w:rsid w:val="00012457"/>
    <w:rsid w:val="00027911"/>
    <w:rsid w:val="00030776"/>
    <w:rsid w:val="00035147"/>
    <w:rsid w:val="00035303"/>
    <w:rsid w:val="00036261"/>
    <w:rsid w:val="00036891"/>
    <w:rsid w:val="0004019C"/>
    <w:rsid w:val="000459AC"/>
    <w:rsid w:val="0004655E"/>
    <w:rsid w:val="00046BF9"/>
    <w:rsid w:val="00064C18"/>
    <w:rsid w:val="00076138"/>
    <w:rsid w:val="00085238"/>
    <w:rsid w:val="0009207F"/>
    <w:rsid w:val="00092425"/>
    <w:rsid w:val="00096C7D"/>
    <w:rsid w:val="000A5FEF"/>
    <w:rsid w:val="000B338B"/>
    <w:rsid w:val="000B4878"/>
    <w:rsid w:val="000B6E08"/>
    <w:rsid w:val="000B7299"/>
    <w:rsid w:val="000C7D2D"/>
    <w:rsid w:val="000D6EDE"/>
    <w:rsid w:val="000E3639"/>
    <w:rsid w:val="000F1032"/>
    <w:rsid w:val="000F193B"/>
    <w:rsid w:val="000F1B74"/>
    <w:rsid w:val="00103096"/>
    <w:rsid w:val="001036ED"/>
    <w:rsid w:val="001160DD"/>
    <w:rsid w:val="001227F3"/>
    <w:rsid w:val="00130FDE"/>
    <w:rsid w:val="0013102D"/>
    <w:rsid w:val="00131347"/>
    <w:rsid w:val="001329BB"/>
    <w:rsid w:val="0014385A"/>
    <w:rsid w:val="001448E4"/>
    <w:rsid w:val="00160121"/>
    <w:rsid w:val="00163CCB"/>
    <w:rsid w:val="001671A5"/>
    <w:rsid w:val="001701CB"/>
    <w:rsid w:val="001705C3"/>
    <w:rsid w:val="00173590"/>
    <w:rsid w:val="001903B8"/>
    <w:rsid w:val="00190EC4"/>
    <w:rsid w:val="00191DDD"/>
    <w:rsid w:val="00194C49"/>
    <w:rsid w:val="00195C96"/>
    <w:rsid w:val="001A2E6E"/>
    <w:rsid w:val="001A3480"/>
    <w:rsid w:val="001A4718"/>
    <w:rsid w:val="001A4891"/>
    <w:rsid w:val="001B072C"/>
    <w:rsid w:val="001B5321"/>
    <w:rsid w:val="001B5AC2"/>
    <w:rsid w:val="001B7FBE"/>
    <w:rsid w:val="001C5BB4"/>
    <w:rsid w:val="001D07CD"/>
    <w:rsid w:val="001D5EF0"/>
    <w:rsid w:val="001E18C0"/>
    <w:rsid w:val="001E32C7"/>
    <w:rsid w:val="001E42AA"/>
    <w:rsid w:val="001E4AE9"/>
    <w:rsid w:val="001F5DCA"/>
    <w:rsid w:val="001F703A"/>
    <w:rsid w:val="002007B9"/>
    <w:rsid w:val="00203C1F"/>
    <w:rsid w:val="00205983"/>
    <w:rsid w:val="00211D53"/>
    <w:rsid w:val="00213CE7"/>
    <w:rsid w:val="00216D08"/>
    <w:rsid w:val="00220B0A"/>
    <w:rsid w:val="00220F60"/>
    <w:rsid w:val="002267CE"/>
    <w:rsid w:val="002268A0"/>
    <w:rsid w:val="00235281"/>
    <w:rsid w:val="00235510"/>
    <w:rsid w:val="0024596B"/>
    <w:rsid w:val="00253776"/>
    <w:rsid w:val="002671F1"/>
    <w:rsid w:val="00272E53"/>
    <w:rsid w:val="0027350F"/>
    <w:rsid w:val="00281B2D"/>
    <w:rsid w:val="002914F3"/>
    <w:rsid w:val="002924AB"/>
    <w:rsid w:val="0029282C"/>
    <w:rsid w:val="00292958"/>
    <w:rsid w:val="0029322C"/>
    <w:rsid w:val="002969CD"/>
    <w:rsid w:val="00297D5E"/>
    <w:rsid w:val="002A0695"/>
    <w:rsid w:val="002A46EC"/>
    <w:rsid w:val="002B1A4C"/>
    <w:rsid w:val="002B1E09"/>
    <w:rsid w:val="002C2E96"/>
    <w:rsid w:val="002D486E"/>
    <w:rsid w:val="002E0A86"/>
    <w:rsid w:val="002E3980"/>
    <w:rsid w:val="002F0666"/>
    <w:rsid w:val="002F0717"/>
    <w:rsid w:val="002F2F8D"/>
    <w:rsid w:val="00300E37"/>
    <w:rsid w:val="003112F1"/>
    <w:rsid w:val="00314EC7"/>
    <w:rsid w:val="003172C7"/>
    <w:rsid w:val="0031752A"/>
    <w:rsid w:val="0031754F"/>
    <w:rsid w:val="003229B5"/>
    <w:rsid w:val="003243F6"/>
    <w:rsid w:val="0032771C"/>
    <w:rsid w:val="00337E98"/>
    <w:rsid w:val="00347069"/>
    <w:rsid w:val="00350501"/>
    <w:rsid w:val="00353724"/>
    <w:rsid w:val="0036668E"/>
    <w:rsid w:val="003750C9"/>
    <w:rsid w:val="00386C5A"/>
    <w:rsid w:val="00392163"/>
    <w:rsid w:val="00393794"/>
    <w:rsid w:val="00395833"/>
    <w:rsid w:val="003A5D35"/>
    <w:rsid w:val="003A6468"/>
    <w:rsid w:val="003A7DCC"/>
    <w:rsid w:val="003B1D5D"/>
    <w:rsid w:val="003B3335"/>
    <w:rsid w:val="003D0A19"/>
    <w:rsid w:val="003D430A"/>
    <w:rsid w:val="003E13E9"/>
    <w:rsid w:val="003F3E3A"/>
    <w:rsid w:val="003F53F6"/>
    <w:rsid w:val="004041D6"/>
    <w:rsid w:val="00405418"/>
    <w:rsid w:val="00423F80"/>
    <w:rsid w:val="00431981"/>
    <w:rsid w:val="00431AEE"/>
    <w:rsid w:val="00437D34"/>
    <w:rsid w:val="00442B2A"/>
    <w:rsid w:val="004433B5"/>
    <w:rsid w:val="004558FA"/>
    <w:rsid w:val="004612E4"/>
    <w:rsid w:val="00463E67"/>
    <w:rsid w:val="004640B9"/>
    <w:rsid w:val="0047330F"/>
    <w:rsid w:val="00474A8D"/>
    <w:rsid w:val="00482412"/>
    <w:rsid w:val="00486B04"/>
    <w:rsid w:val="00492A7F"/>
    <w:rsid w:val="00497740"/>
    <w:rsid w:val="004A4E50"/>
    <w:rsid w:val="004A67C3"/>
    <w:rsid w:val="004B039D"/>
    <w:rsid w:val="004B10BC"/>
    <w:rsid w:val="004B1D01"/>
    <w:rsid w:val="004B50A0"/>
    <w:rsid w:val="004B7229"/>
    <w:rsid w:val="004B777D"/>
    <w:rsid w:val="004C6906"/>
    <w:rsid w:val="004D258E"/>
    <w:rsid w:val="004D327D"/>
    <w:rsid w:val="004D5468"/>
    <w:rsid w:val="004D6C88"/>
    <w:rsid w:val="004F1538"/>
    <w:rsid w:val="004F1FDF"/>
    <w:rsid w:val="00501463"/>
    <w:rsid w:val="00502009"/>
    <w:rsid w:val="0050384F"/>
    <w:rsid w:val="005141AC"/>
    <w:rsid w:val="00514BE7"/>
    <w:rsid w:val="0051591B"/>
    <w:rsid w:val="00515A96"/>
    <w:rsid w:val="00515E59"/>
    <w:rsid w:val="005165E5"/>
    <w:rsid w:val="0052353D"/>
    <w:rsid w:val="00525340"/>
    <w:rsid w:val="00525D3F"/>
    <w:rsid w:val="00527767"/>
    <w:rsid w:val="00532DCD"/>
    <w:rsid w:val="00532EE9"/>
    <w:rsid w:val="005339BE"/>
    <w:rsid w:val="00536AE8"/>
    <w:rsid w:val="0054418F"/>
    <w:rsid w:val="005538CD"/>
    <w:rsid w:val="005575CA"/>
    <w:rsid w:val="00562CB8"/>
    <w:rsid w:val="00563BA3"/>
    <w:rsid w:val="00566FC1"/>
    <w:rsid w:val="00577E26"/>
    <w:rsid w:val="0058058F"/>
    <w:rsid w:val="0058482C"/>
    <w:rsid w:val="00590259"/>
    <w:rsid w:val="00591A0B"/>
    <w:rsid w:val="00593C4D"/>
    <w:rsid w:val="005A028D"/>
    <w:rsid w:val="005A3A85"/>
    <w:rsid w:val="005A5B57"/>
    <w:rsid w:val="005B0251"/>
    <w:rsid w:val="005B37A4"/>
    <w:rsid w:val="005B5FD0"/>
    <w:rsid w:val="005B79F9"/>
    <w:rsid w:val="005C548E"/>
    <w:rsid w:val="005D0B44"/>
    <w:rsid w:val="005D7F92"/>
    <w:rsid w:val="005E0BFB"/>
    <w:rsid w:val="005E7406"/>
    <w:rsid w:val="005F4877"/>
    <w:rsid w:val="006075C3"/>
    <w:rsid w:val="00617CFF"/>
    <w:rsid w:val="006208C3"/>
    <w:rsid w:val="006220A5"/>
    <w:rsid w:val="00627FB8"/>
    <w:rsid w:val="00632652"/>
    <w:rsid w:val="00634C10"/>
    <w:rsid w:val="00641E27"/>
    <w:rsid w:val="0064270D"/>
    <w:rsid w:val="00645BD9"/>
    <w:rsid w:val="0064705E"/>
    <w:rsid w:val="006500D9"/>
    <w:rsid w:val="00653AA9"/>
    <w:rsid w:val="006622F9"/>
    <w:rsid w:val="00671BDC"/>
    <w:rsid w:val="00673CFA"/>
    <w:rsid w:val="00676F40"/>
    <w:rsid w:val="00683296"/>
    <w:rsid w:val="00683D4E"/>
    <w:rsid w:val="00684FB8"/>
    <w:rsid w:val="00690199"/>
    <w:rsid w:val="006919E7"/>
    <w:rsid w:val="00694974"/>
    <w:rsid w:val="00696CB4"/>
    <w:rsid w:val="006A0F5B"/>
    <w:rsid w:val="006A607F"/>
    <w:rsid w:val="006A74B7"/>
    <w:rsid w:val="006B511E"/>
    <w:rsid w:val="006B6358"/>
    <w:rsid w:val="006C1B61"/>
    <w:rsid w:val="006C7A87"/>
    <w:rsid w:val="006D27ED"/>
    <w:rsid w:val="006D3CCB"/>
    <w:rsid w:val="006D4585"/>
    <w:rsid w:val="006D66E1"/>
    <w:rsid w:val="006D7968"/>
    <w:rsid w:val="006E2EFF"/>
    <w:rsid w:val="006E5280"/>
    <w:rsid w:val="006E7888"/>
    <w:rsid w:val="006F0079"/>
    <w:rsid w:val="006F3754"/>
    <w:rsid w:val="00700EF7"/>
    <w:rsid w:val="00711D90"/>
    <w:rsid w:val="00721D2B"/>
    <w:rsid w:val="00731725"/>
    <w:rsid w:val="00734A32"/>
    <w:rsid w:val="00734C0C"/>
    <w:rsid w:val="00740D8C"/>
    <w:rsid w:val="00762A37"/>
    <w:rsid w:val="00767EC4"/>
    <w:rsid w:val="00774086"/>
    <w:rsid w:val="00775658"/>
    <w:rsid w:val="00777A19"/>
    <w:rsid w:val="00781BD9"/>
    <w:rsid w:val="00783029"/>
    <w:rsid w:val="00783F8D"/>
    <w:rsid w:val="007854B3"/>
    <w:rsid w:val="00795F9C"/>
    <w:rsid w:val="007A2EB8"/>
    <w:rsid w:val="007A3CFD"/>
    <w:rsid w:val="007A7779"/>
    <w:rsid w:val="007B16EC"/>
    <w:rsid w:val="007C2448"/>
    <w:rsid w:val="007C297C"/>
    <w:rsid w:val="007C6996"/>
    <w:rsid w:val="007E015E"/>
    <w:rsid w:val="007E5E3C"/>
    <w:rsid w:val="007E6BE3"/>
    <w:rsid w:val="007E6DDA"/>
    <w:rsid w:val="007E741E"/>
    <w:rsid w:val="007F1736"/>
    <w:rsid w:val="007F434E"/>
    <w:rsid w:val="007F47BF"/>
    <w:rsid w:val="007F5324"/>
    <w:rsid w:val="00801865"/>
    <w:rsid w:val="00802428"/>
    <w:rsid w:val="00806666"/>
    <w:rsid w:val="00811A0C"/>
    <w:rsid w:val="00811DBD"/>
    <w:rsid w:val="00813ECF"/>
    <w:rsid w:val="00817877"/>
    <w:rsid w:val="00824EFD"/>
    <w:rsid w:val="00825366"/>
    <w:rsid w:val="00827CF6"/>
    <w:rsid w:val="00832BDB"/>
    <w:rsid w:val="00833285"/>
    <w:rsid w:val="00840A8C"/>
    <w:rsid w:val="008438BD"/>
    <w:rsid w:val="00846716"/>
    <w:rsid w:val="0085071E"/>
    <w:rsid w:val="00850D82"/>
    <w:rsid w:val="00852B8E"/>
    <w:rsid w:val="0085489E"/>
    <w:rsid w:val="00857E86"/>
    <w:rsid w:val="008600FA"/>
    <w:rsid w:val="00860D74"/>
    <w:rsid w:val="008671A0"/>
    <w:rsid w:val="008675BF"/>
    <w:rsid w:val="00872178"/>
    <w:rsid w:val="0087428B"/>
    <w:rsid w:val="008768BF"/>
    <w:rsid w:val="008772DC"/>
    <w:rsid w:val="00881150"/>
    <w:rsid w:val="00881278"/>
    <w:rsid w:val="00887489"/>
    <w:rsid w:val="00895890"/>
    <w:rsid w:val="008965D5"/>
    <w:rsid w:val="00896F6F"/>
    <w:rsid w:val="008B2FFA"/>
    <w:rsid w:val="008C54E6"/>
    <w:rsid w:val="008C5757"/>
    <w:rsid w:val="008D3A23"/>
    <w:rsid w:val="008D64E7"/>
    <w:rsid w:val="008D66D3"/>
    <w:rsid w:val="008D7FC2"/>
    <w:rsid w:val="008F6D88"/>
    <w:rsid w:val="00900A13"/>
    <w:rsid w:val="00907F92"/>
    <w:rsid w:val="00912BF0"/>
    <w:rsid w:val="00912E1C"/>
    <w:rsid w:val="0091366D"/>
    <w:rsid w:val="009172BD"/>
    <w:rsid w:val="00921327"/>
    <w:rsid w:val="009224C5"/>
    <w:rsid w:val="0092282F"/>
    <w:rsid w:val="00927D0C"/>
    <w:rsid w:val="00932B3C"/>
    <w:rsid w:val="00943813"/>
    <w:rsid w:val="00952EB7"/>
    <w:rsid w:val="00955EC5"/>
    <w:rsid w:val="009738BC"/>
    <w:rsid w:val="009832EB"/>
    <w:rsid w:val="00994259"/>
    <w:rsid w:val="00997724"/>
    <w:rsid w:val="009A4EF8"/>
    <w:rsid w:val="009A60F7"/>
    <w:rsid w:val="009D1C05"/>
    <w:rsid w:val="009D64B6"/>
    <w:rsid w:val="009E100E"/>
    <w:rsid w:val="009E71D9"/>
    <w:rsid w:val="009F3B1E"/>
    <w:rsid w:val="009F493A"/>
    <w:rsid w:val="009F5EF6"/>
    <w:rsid w:val="00A03E4E"/>
    <w:rsid w:val="00A07463"/>
    <w:rsid w:val="00A07F4B"/>
    <w:rsid w:val="00A12660"/>
    <w:rsid w:val="00A14466"/>
    <w:rsid w:val="00A16DCF"/>
    <w:rsid w:val="00A2023C"/>
    <w:rsid w:val="00A20A50"/>
    <w:rsid w:val="00A27EEA"/>
    <w:rsid w:val="00A311B9"/>
    <w:rsid w:val="00A40E58"/>
    <w:rsid w:val="00A40F2A"/>
    <w:rsid w:val="00A431F4"/>
    <w:rsid w:val="00A45FFD"/>
    <w:rsid w:val="00A47CB4"/>
    <w:rsid w:val="00A52C8A"/>
    <w:rsid w:val="00A53214"/>
    <w:rsid w:val="00A70FD5"/>
    <w:rsid w:val="00A861EB"/>
    <w:rsid w:val="00A90337"/>
    <w:rsid w:val="00A9648C"/>
    <w:rsid w:val="00A97A96"/>
    <w:rsid w:val="00A97D96"/>
    <w:rsid w:val="00AA0FB5"/>
    <w:rsid w:val="00AA7171"/>
    <w:rsid w:val="00AC2134"/>
    <w:rsid w:val="00AC3ECA"/>
    <w:rsid w:val="00AD26D4"/>
    <w:rsid w:val="00AF1710"/>
    <w:rsid w:val="00AF2812"/>
    <w:rsid w:val="00B01D09"/>
    <w:rsid w:val="00B02C43"/>
    <w:rsid w:val="00B04B74"/>
    <w:rsid w:val="00B05268"/>
    <w:rsid w:val="00B073E8"/>
    <w:rsid w:val="00B1269C"/>
    <w:rsid w:val="00B148A5"/>
    <w:rsid w:val="00B171D0"/>
    <w:rsid w:val="00B2036E"/>
    <w:rsid w:val="00B23955"/>
    <w:rsid w:val="00B2447F"/>
    <w:rsid w:val="00B31108"/>
    <w:rsid w:val="00B41B37"/>
    <w:rsid w:val="00B4399C"/>
    <w:rsid w:val="00B55C08"/>
    <w:rsid w:val="00B647C2"/>
    <w:rsid w:val="00B65239"/>
    <w:rsid w:val="00B67352"/>
    <w:rsid w:val="00B67EFB"/>
    <w:rsid w:val="00B779C2"/>
    <w:rsid w:val="00B80AD8"/>
    <w:rsid w:val="00B823B0"/>
    <w:rsid w:val="00B82E64"/>
    <w:rsid w:val="00B91277"/>
    <w:rsid w:val="00B91A6E"/>
    <w:rsid w:val="00B959F5"/>
    <w:rsid w:val="00BA1ED3"/>
    <w:rsid w:val="00BA2239"/>
    <w:rsid w:val="00BA2A82"/>
    <w:rsid w:val="00BA6013"/>
    <w:rsid w:val="00BA79FF"/>
    <w:rsid w:val="00BB164B"/>
    <w:rsid w:val="00BB1CE4"/>
    <w:rsid w:val="00BB6138"/>
    <w:rsid w:val="00BB6681"/>
    <w:rsid w:val="00BC2B87"/>
    <w:rsid w:val="00BC670F"/>
    <w:rsid w:val="00BD1802"/>
    <w:rsid w:val="00BE3186"/>
    <w:rsid w:val="00BE6BAB"/>
    <w:rsid w:val="00BE7155"/>
    <w:rsid w:val="00BF103F"/>
    <w:rsid w:val="00BF2622"/>
    <w:rsid w:val="00BF4170"/>
    <w:rsid w:val="00C01289"/>
    <w:rsid w:val="00C10148"/>
    <w:rsid w:val="00C31B3A"/>
    <w:rsid w:val="00C37DA5"/>
    <w:rsid w:val="00C41915"/>
    <w:rsid w:val="00C45327"/>
    <w:rsid w:val="00C6455D"/>
    <w:rsid w:val="00C6535D"/>
    <w:rsid w:val="00C70A3C"/>
    <w:rsid w:val="00C7202A"/>
    <w:rsid w:val="00C82BDC"/>
    <w:rsid w:val="00C83052"/>
    <w:rsid w:val="00C90D9D"/>
    <w:rsid w:val="00C92F4B"/>
    <w:rsid w:val="00C9368E"/>
    <w:rsid w:val="00C9424C"/>
    <w:rsid w:val="00CB2042"/>
    <w:rsid w:val="00CB2682"/>
    <w:rsid w:val="00CB55B9"/>
    <w:rsid w:val="00CC3529"/>
    <w:rsid w:val="00CC4A7B"/>
    <w:rsid w:val="00CC4F05"/>
    <w:rsid w:val="00CC773C"/>
    <w:rsid w:val="00CC7ECA"/>
    <w:rsid w:val="00CF1603"/>
    <w:rsid w:val="00CF3D56"/>
    <w:rsid w:val="00CF431B"/>
    <w:rsid w:val="00CF4C28"/>
    <w:rsid w:val="00CF66F2"/>
    <w:rsid w:val="00CF6ADA"/>
    <w:rsid w:val="00D11CFB"/>
    <w:rsid w:val="00D11F0C"/>
    <w:rsid w:val="00D15667"/>
    <w:rsid w:val="00D31BD0"/>
    <w:rsid w:val="00D41A9F"/>
    <w:rsid w:val="00D57D64"/>
    <w:rsid w:val="00D60D81"/>
    <w:rsid w:val="00D647A9"/>
    <w:rsid w:val="00D70ED4"/>
    <w:rsid w:val="00D82568"/>
    <w:rsid w:val="00D829F8"/>
    <w:rsid w:val="00D85C79"/>
    <w:rsid w:val="00D90354"/>
    <w:rsid w:val="00D9506F"/>
    <w:rsid w:val="00D9536C"/>
    <w:rsid w:val="00D96A89"/>
    <w:rsid w:val="00DA2EAF"/>
    <w:rsid w:val="00DA4A70"/>
    <w:rsid w:val="00DA635F"/>
    <w:rsid w:val="00DB0B98"/>
    <w:rsid w:val="00DB14CB"/>
    <w:rsid w:val="00DB1B6D"/>
    <w:rsid w:val="00DB1BDD"/>
    <w:rsid w:val="00DB5EE7"/>
    <w:rsid w:val="00DB6D65"/>
    <w:rsid w:val="00DB7585"/>
    <w:rsid w:val="00DC671A"/>
    <w:rsid w:val="00DC7006"/>
    <w:rsid w:val="00DC7CCB"/>
    <w:rsid w:val="00DD1529"/>
    <w:rsid w:val="00DD5CA5"/>
    <w:rsid w:val="00DE6E54"/>
    <w:rsid w:val="00DF3AE6"/>
    <w:rsid w:val="00DF5DB4"/>
    <w:rsid w:val="00E15EA6"/>
    <w:rsid w:val="00E23E04"/>
    <w:rsid w:val="00E255C6"/>
    <w:rsid w:val="00E25F84"/>
    <w:rsid w:val="00E575BC"/>
    <w:rsid w:val="00E62131"/>
    <w:rsid w:val="00E81518"/>
    <w:rsid w:val="00E84D56"/>
    <w:rsid w:val="00E905FA"/>
    <w:rsid w:val="00E9315C"/>
    <w:rsid w:val="00E94524"/>
    <w:rsid w:val="00EB3BF3"/>
    <w:rsid w:val="00ED37B1"/>
    <w:rsid w:val="00ED5B4F"/>
    <w:rsid w:val="00EE4A3F"/>
    <w:rsid w:val="00EF623F"/>
    <w:rsid w:val="00F04A10"/>
    <w:rsid w:val="00F04F18"/>
    <w:rsid w:val="00F06543"/>
    <w:rsid w:val="00F25644"/>
    <w:rsid w:val="00F301A5"/>
    <w:rsid w:val="00F3123B"/>
    <w:rsid w:val="00F33980"/>
    <w:rsid w:val="00F408AB"/>
    <w:rsid w:val="00F41922"/>
    <w:rsid w:val="00F42168"/>
    <w:rsid w:val="00F474F7"/>
    <w:rsid w:val="00F50999"/>
    <w:rsid w:val="00F50A78"/>
    <w:rsid w:val="00F5371E"/>
    <w:rsid w:val="00F5628D"/>
    <w:rsid w:val="00F5654D"/>
    <w:rsid w:val="00F57B8B"/>
    <w:rsid w:val="00F601E3"/>
    <w:rsid w:val="00F63312"/>
    <w:rsid w:val="00F63A96"/>
    <w:rsid w:val="00F6419F"/>
    <w:rsid w:val="00F64520"/>
    <w:rsid w:val="00F70734"/>
    <w:rsid w:val="00F76974"/>
    <w:rsid w:val="00F77D91"/>
    <w:rsid w:val="00F8495B"/>
    <w:rsid w:val="00F85847"/>
    <w:rsid w:val="00F86365"/>
    <w:rsid w:val="00F904DA"/>
    <w:rsid w:val="00F962AA"/>
    <w:rsid w:val="00F97EF2"/>
    <w:rsid w:val="00FB0235"/>
    <w:rsid w:val="00FB5212"/>
    <w:rsid w:val="00FC15FD"/>
    <w:rsid w:val="00FC2D10"/>
    <w:rsid w:val="00FC6A33"/>
    <w:rsid w:val="00FC6AB0"/>
    <w:rsid w:val="00FD4D3A"/>
    <w:rsid w:val="00FF0B3B"/>
    <w:rsid w:val="00FF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FBFA308"/>
  <w15:chartTrackingRefBased/>
  <w15:docId w15:val="{C2DEF043-5DFB-48A0-B33B-EE7D0427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75BF"/>
    <w:pPr>
      <w:spacing w:after="200" w:line="276" w:lineRule="auto"/>
    </w:pPr>
    <w:rPr>
      <w:sz w:val="22"/>
      <w:szCs w:val="22"/>
      <w:lang w:bidi="en-US"/>
    </w:rPr>
  </w:style>
  <w:style w:type="paragraph" w:styleId="Heading1">
    <w:name w:val="heading 1"/>
    <w:basedOn w:val="Normal"/>
    <w:next w:val="Normal"/>
    <w:link w:val="Heading1Char"/>
    <w:uiPriority w:val="9"/>
    <w:qFormat/>
    <w:rsid w:val="008675B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675B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675B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675B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8675BF"/>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675BF"/>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8675B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675B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8675B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pacing w:after="200" w:line="276" w:lineRule="auto"/>
    </w:pPr>
    <w:rPr>
      <w:rFonts w:ascii="AvantGarde" w:hAnsi="AvantGarde"/>
      <w:color w:val="000000"/>
      <w:sz w:val="22"/>
      <w:szCs w:val="22"/>
    </w:rPr>
  </w:style>
  <w:style w:type="paragraph" w:customStyle="1" w:styleId="numbersandelements">
    <w:name w:val="numbers and elements"/>
    <w:basedOn w:val="BodyText1"/>
    <w:next w:val="BodyText1"/>
    <w:rPr>
      <w:rFonts w:ascii="Arial" w:hAnsi="Arial"/>
      <w:color w:val="auto"/>
    </w:rPr>
  </w:style>
  <w:style w:type="paragraph" w:styleId="BodyText3">
    <w:name w:val="Body Text 3"/>
    <w:basedOn w:val="Normal"/>
    <w:pPr>
      <w:tabs>
        <w:tab w:val="center" w:pos="0"/>
      </w:tabs>
      <w:jc w:val="both"/>
    </w:pPr>
    <w:rPr>
      <w:rFonts w:ascii="Arial" w:hAnsi="Arial"/>
      <w:sz w:val="20"/>
      <w:szCs w:val="20"/>
    </w:rPr>
  </w:style>
  <w:style w:type="paragraph" w:styleId="BodyTextIndent2">
    <w:name w:val="Body Text Indent 2"/>
    <w:basedOn w:val="Normal"/>
    <w:pPr>
      <w:tabs>
        <w:tab w:val="center" w:pos="0"/>
      </w:tabs>
      <w:ind w:left="720" w:hanging="720"/>
    </w:pPr>
    <w:rPr>
      <w:rFonts w:ascii="Arial" w:hAnsi="Arial"/>
      <w:sz w:val="20"/>
      <w:szCs w:val="20"/>
    </w:rPr>
  </w:style>
  <w:style w:type="paragraph" w:styleId="BodyText">
    <w:name w:val="Body Text"/>
    <w:basedOn w:val="Normal"/>
    <w:pPr>
      <w:tabs>
        <w:tab w:val="left" w:pos="-90"/>
        <w:tab w:val="left" w:pos="0"/>
        <w:tab w:val="left" w:pos="644"/>
        <w:tab w:val="right" w:pos="8636"/>
      </w:tabs>
      <w:jc w:val="both"/>
    </w:pPr>
    <w:rPr>
      <w:rFonts w:ascii="Arial" w:hAnsi="Arial"/>
      <w:b/>
      <w:sz w:val="20"/>
      <w:szCs w:val="20"/>
    </w:rPr>
  </w:style>
  <w:style w:type="paragraph" w:styleId="BodyTextIndent">
    <w:name w:val="Body Text Indent"/>
    <w:basedOn w:val="Normal"/>
    <w:pPr>
      <w:tabs>
        <w:tab w:val="center" w:pos="0"/>
      </w:tabs>
      <w:jc w:val="both"/>
    </w:pPr>
    <w:rPr>
      <w:rFonts w:ascii="Arial" w:hAnsi="Arial"/>
      <w:b/>
      <w:sz w:val="20"/>
      <w:szCs w:val="20"/>
    </w:rPr>
  </w:style>
  <w:style w:type="paragraph" w:customStyle="1" w:styleId="Quick1">
    <w:name w:val="Quick 1."/>
    <w:basedOn w:val="Normal"/>
    <w:pPr>
      <w:widowControl w:val="0"/>
      <w:numPr>
        <w:numId w:val="2"/>
      </w:numPr>
      <w:ind w:left="180" w:hanging="180"/>
    </w:pPr>
    <w:rPr>
      <w:rFonts w:ascii="Courier" w:hAnsi="Courier"/>
      <w:snapToGrid w:val="0"/>
      <w:szCs w:val="20"/>
    </w:rPr>
  </w:style>
  <w:style w:type="paragraph" w:styleId="BodyTextIndent3">
    <w:name w:val="Body Text Indent 3"/>
    <w:basedOn w:val="Normal"/>
    <w:pPr>
      <w:tabs>
        <w:tab w:val="left" w:pos="-90"/>
        <w:tab w:val="left" w:pos="0"/>
        <w:tab w:val="left" w:pos="270"/>
      </w:tabs>
      <w:ind w:left="-90"/>
      <w:jc w:val="both"/>
    </w:pPr>
    <w:rPr>
      <w:rFonts w:ascii="Arial" w:hAnsi="Arial"/>
      <w:sz w:val="20"/>
      <w:szCs w:val="20"/>
    </w:rPr>
  </w:style>
  <w:style w:type="paragraph" w:customStyle="1" w:styleId="QuickA">
    <w:name w:val="Quick A."/>
    <w:basedOn w:val="Normal"/>
    <w:pPr>
      <w:widowControl w:val="0"/>
      <w:numPr>
        <w:numId w:val="6"/>
      </w:numPr>
    </w:pPr>
    <w:rPr>
      <w:rFonts w:ascii="Courier" w:hAnsi="Courier"/>
      <w:snapToGrid w:val="0"/>
      <w:szCs w:val="20"/>
    </w:rPr>
  </w:style>
  <w:style w:type="paragraph" w:styleId="BodyText2">
    <w:name w:val="Body Text 2"/>
    <w:basedOn w:val="Normal"/>
    <w:pPr>
      <w:jc w:val="center"/>
    </w:pPr>
    <w:rPr>
      <w:rFonts w:ascii="Arial" w:hAnsi="Arial"/>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8675BF"/>
    <w:rPr>
      <w:b/>
      <w:bCs/>
    </w:rPr>
  </w:style>
  <w:style w:type="paragraph" w:styleId="NormalWeb">
    <w:name w:val="Normal (Web)"/>
    <w:basedOn w:val="Normal"/>
    <w:pPr>
      <w:spacing w:before="100" w:beforeAutospacing="1" w:after="100" w:afterAutospacing="1" w:line="210" w:lineRule="atLeast"/>
    </w:pPr>
    <w:rPr>
      <w:rFonts w:ascii="Arial" w:hAnsi="Arial" w:cs="Arial"/>
      <w:color w:val="000000"/>
      <w:sz w:val="18"/>
      <w:szCs w:val="18"/>
    </w:rPr>
  </w:style>
  <w:style w:type="character" w:styleId="Hyperlink">
    <w:name w:val="Hyperlink"/>
    <w:rPr>
      <w:color w:val="0000FF"/>
      <w:u w:val="single"/>
    </w:rPr>
  </w:style>
  <w:style w:type="character" w:customStyle="1" w:styleId="commenter3">
    <w:name w:val="commenter3"/>
    <w:basedOn w:val="DefaultParagraphFont"/>
  </w:style>
  <w:style w:type="character" w:customStyle="1" w:styleId="Heading1Char">
    <w:name w:val="Heading 1 Char"/>
    <w:link w:val="Heading1"/>
    <w:uiPriority w:val="9"/>
    <w:rsid w:val="008675B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675B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675BF"/>
    <w:rPr>
      <w:rFonts w:ascii="Cambria" w:eastAsia="Times New Roman" w:hAnsi="Cambria" w:cs="Times New Roman"/>
      <w:b/>
      <w:bCs/>
      <w:color w:val="4F81BD"/>
    </w:rPr>
  </w:style>
  <w:style w:type="character" w:customStyle="1" w:styleId="Heading4Char">
    <w:name w:val="Heading 4 Char"/>
    <w:link w:val="Heading4"/>
    <w:uiPriority w:val="9"/>
    <w:rsid w:val="008675BF"/>
    <w:rPr>
      <w:rFonts w:ascii="Cambria" w:eastAsia="Times New Roman" w:hAnsi="Cambria" w:cs="Times New Roman"/>
      <w:b/>
      <w:bCs/>
      <w:i/>
      <w:iCs/>
      <w:color w:val="4F81BD"/>
    </w:rPr>
  </w:style>
  <w:style w:type="character" w:customStyle="1" w:styleId="Heading5Char">
    <w:name w:val="Heading 5 Char"/>
    <w:link w:val="Heading5"/>
    <w:uiPriority w:val="9"/>
    <w:rsid w:val="008675BF"/>
    <w:rPr>
      <w:rFonts w:ascii="Cambria" w:eastAsia="Times New Roman" w:hAnsi="Cambria" w:cs="Times New Roman"/>
      <w:color w:val="243F60"/>
    </w:rPr>
  </w:style>
  <w:style w:type="character" w:customStyle="1" w:styleId="Heading6Char">
    <w:name w:val="Heading 6 Char"/>
    <w:link w:val="Heading6"/>
    <w:uiPriority w:val="9"/>
    <w:rsid w:val="008675BF"/>
    <w:rPr>
      <w:rFonts w:ascii="Cambria" w:eastAsia="Times New Roman" w:hAnsi="Cambria" w:cs="Times New Roman"/>
      <w:i/>
      <w:iCs/>
      <w:color w:val="243F60"/>
    </w:rPr>
  </w:style>
  <w:style w:type="character" w:customStyle="1" w:styleId="Heading7Char">
    <w:name w:val="Heading 7 Char"/>
    <w:link w:val="Heading7"/>
    <w:uiPriority w:val="9"/>
    <w:rsid w:val="008675BF"/>
    <w:rPr>
      <w:rFonts w:ascii="Cambria" w:eastAsia="Times New Roman" w:hAnsi="Cambria" w:cs="Times New Roman"/>
      <w:i/>
      <w:iCs/>
      <w:color w:val="404040"/>
    </w:rPr>
  </w:style>
  <w:style w:type="character" w:customStyle="1" w:styleId="Heading8Char">
    <w:name w:val="Heading 8 Char"/>
    <w:link w:val="Heading8"/>
    <w:uiPriority w:val="9"/>
    <w:rsid w:val="008675BF"/>
    <w:rPr>
      <w:rFonts w:ascii="Cambria" w:eastAsia="Times New Roman" w:hAnsi="Cambria" w:cs="Times New Roman"/>
      <w:color w:val="4F81BD"/>
      <w:sz w:val="20"/>
      <w:szCs w:val="20"/>
    </w:rPr>
  </w:style>
  <w:style w:type="character" w:customStyle="1" w:styleId="Heading9Char">
    <w:name w:val="Heading 9 Char"/>
    <w:link w:val="Heading9"/>
    <w:uiPriority w:val="9"/>
    <w:rsid w:val="008675B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8675BF"/>
    <w:pPr>
      <w:spacing w:line="240" w:lineRule="auto"/>
    </w:pPr>
    <w:rPr>
      <w:b/>
      <w:bCs/>
      <w:color w:val="4F81BD"/>
      <w:sz w:val="18"/>
      <w:szCs w:val="18"/>
    </w:rPr>
  </w:style>
  <w:style w:type="paragraph" w:styleId="Title">
    <w:name w:val="Title"/>
    <w:basedOn w:val="Normal"/>
    <w:next w:val="Normal"/>
    <w:link w:val="TitleChar"/>
    <w:uiPriority w:val="10"/>
    <w:qFormat/>
    <w:rsid w:val="008675B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8675B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675BF"/>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8675BF"/>
    <w:rPr>
      <w:rFonts w:ascii="Cambria" w:eastAsia="Times New Roman" w:hAnsi="Cambria" w:cs="Times New Roman"/>
      <w:i/>
      <w:iCs/>
      <w:color w:val="4F81BD"/>
      <w:spacing w:val="15"/>
      <w:sz w:val="24"/>
      <w:szCs w:val="24"/>
    </w:rPr>
  </w:style>
  <w:style w:type="character" w:styleId="Emphasis">
    <w:name w:val="Emphasis"/>
    <w:uiPriority w:val="20"/>
    <w:qFormat/>
    <w:rsid w:val="008675BF"/>
    <w:rPr>
      <w:i/>
      <w:iCs/>
    </w:rPr>
  </w:style>
  <w:style w:type="paragraph" w:styleId="NoSpacing">
    <w:name w:val="No Spacing"/>
    <w:uiPriority w:val="1"/>
    <w:qFormat/>
    <w:rsid w:val="00300E37"/>
    <w:rPr>
      <w:rFonts w:ascii="Arial" w:hAnsi="Arial"/>
      <w:sz w:val="22"/>
      <w:szCs w:val="22"/>
      <w:lang w:bidi="en-US"/>
    </w:rPr>
  </w:style>
  <w:style w:type="paragraph" w:styleId="ListParagraph">
    <w:name w:val="List Paragraph"/>
    <w:basedOn w:val="Normal"/>
    <w:uiPriority w:val="34"/>
    <w:qFormat/>
    <w:rsid w:val="008675BF"/>
    <w:pPr>
      <w:ind w:left="720"/>
      <w:contextualSpacing/>
    </w:pPr>
  </w:style>
  <w:style w:type="paragraph" w:styleId="Quote">
    <w:name w:val="Quote"/>
    <w:basedOn w:val="Normal"/>
    <w:next w:val="Normal"/>
    <w:link w:val="QuoteChar"/>
    <w:uiPriority w:val="29"/>
    <w:qFormat/>
    <w:rsid w:val="008675BF"/>
    <w:rPr>
      <w:i/>
      <w:iCs/>
      <w:color w:val="000000"/>
    </w:rPr>
  </w:style>
  <w:style w:type="character" w:customStyle="1" w:styleId="QuoteChar">
    <w:name w:val="Quote Char"/>
    <w:link w:val="Quote"/>
    <w:uiPriority w:val="29"/>
    <w:rsid w:val="008675BF"/>
    <w:rPr>
      <w:i/>
      <w:iCs/>
      <w:color w:val="000000"/>
    </w:rPr>
  </w:style>
  <w:style w:type="paragraph" w:styleId="IntenseQuote">
    <w:name w:val="Intense Quote"/>
    <w:basedOn w:val="Normal"/>
    <w:next w:val="Normal"/>
    <w:link w:val="IntenseQuoteChar"/>
    <w:uiPriority w:val="30"/>
    <w:qFormat/>
    <w:rsid w:val="008675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75BF"/>
    <w:rPr>
      <w:b/>
      <w:bCs/>
      <w:i/>
      <w:iCs/>
      <w:color w:val="4F81BD"/>
    </w:rPr>
  </w:style>
  <w:style w:type="character" w:styleId="SubtleEmphasis">
    <w:name w:val="Subtle Emphasis"/>
    <w:uiPriority w:val="19"/>
    <w:qFormat/>
    <w:rsid w:val="008675BF"/>
    <w:rPr>
      <w:i/>
      <w:iCs/>
      <w:color w:val="808080"/>
    </w:rPr>
  </w:style>
  <w:style w:type="character" w:styleId="IntenseEmphasis">
    <w:name w:val="Intense Emphasis"/>
    <w:uiPriority w:val="21"/>
    <w:qFormat/>
    <w:rsid w:val="008675BF"/>
    <w:rPr>
      <w:b/>
      <w:bCs/>
      <w:i/>
      <w:iCs/>
      <w:color w:val="4F81BD"/>
    </w:rPr>
  </w:style>
  <w:style w:type="character" w:styleId="SubtleReference">
    <w:name w:val="Subtle Reference"/>
    <w:uiPriority w:val="31"/>
    <w:qFormat/>
    <w:rsid w:val="008675BF"/>
    <w:rPr>
      <w:smallCaps/>
      <w:color w:val="C0504D"/>
      <w:u w:val="single"/>
    </w:rPr>
  </w:style>
  <w:style w:type="character" w:styleId="IntenseReference">
    <w:name w:val="Intense Reference"/>
    <w:uiPriority w:val="32"/>
    <w:qFormat/>
    <w:rsid w:val="008675BF"/>
    <w:rPr>
      <w:b/>
      <w:bCs/>
      <w:smallCaps/>
      <w:color w:val="C0504D"/>
      <w:spacing w:val="5"/>
      <w:u w:val="single"/>
    </w:rPr>
  </w:style>
  <w:style w:type="character" w:styleId="BookTitle">
    <w:name w:val="Book Title"/>
    <w:uiPriority w:val="33"/>
    <w:qFormat/>
    <w:rsid w:val="008675BF"/>
    <w:rPr>
      <w:b/>
      <w:bCs/>
      <w:smallCaps/>
      <w:spacing w:val="5"/>
    </w:rPr>
  </w:style>
  <w:style w:type="paragraph" w:styleId="TOCHeading">
    <w:name w:val="TOC Heading"/>
    <w:basedOn w:val="Heading1"/>
    <w:next w:val="Normal"/>
    <w:uiPriority w:val="39"/>
    <w:semiHidden/>
    <w:unhideWhenUsed/>
    <w:qFormat/>
    <w:rsid w:val="008675BF"/>
    <w:pPr>
      <w:outlineLvl w:val="9"/>
    </w:pPr>
  </w:style>
  <w:style w:type="paragraph" w:styleId="DocumentMap">
    <w:name w:val="Document Map"/>
    <w:basedOn w:val="Normal"/>
    <w:link w:val="DocumentMapChar"/>
    <w:rsid w:val="00B65239"/>
    <w:rPr>
      <w:rFonts w:ascii="Tahoma" w:hAnsi="Tahoma" w:cs="Tahoma"/>
      <w:sz w:val="16"/>
      <w:szCs w:val="16"/>
    </w:rPr>
  </w:style>
  <w:style w:type="character" w:customStyle="1" w:styleId="DocumentMapChar">
    <w:name w:val="Document Map Char"/>
    <w:link w:val="DocumentMap"/>
    <w:rsid w:val="00B65239"/>
    <w:rPr>
      <w:rFonts w:ascii="Tahoma" w:hAnsi="Tahoma" w:cs="Tahoma"/>
      <w:sz w:val="16"/>
      <w:szCs w:val="16"/>
      <w:lang w:bidi="en-US"/>
    </w:rPr>
  </w:style>
  <w:style w:type="paragraph" w:styleId="Revision">
    <w:name w:val="Revision"/>
    <w:hidden/>
    <w:uiPriority w:val="99"/>
    <w:semiHidden/>
    <w:rsid w:val="00B65239"/>
    <w:rPr>
      <w:sz w:val="22"/>
      <w:szCs w:val="22"/>
      <w:lang w:bidi="en-US"/>
    </w:rPr>
  </w:style>
  <w:style w:type="character" w:customStyle="1" w:styleId="bold">
    <w:name w:val="bold"/>
    <w:basedOn w:val="DefaultParagraphFont"/>
    <w:rsid w:val="004B039D"/>
  </w:style>
  <w:style w:type="character" w:customStyle="1" w:styleId="FooterChar">
    <w:name w:val="Footer Char"/>
    <w:link w:val="Footer"/>
    <w:uiPriority w:val="99"/>
    <w:rsid w:val="00F3123B"/>
    <w:rPr>
      <w:sz w:val="22"/>
      <w:szCs w:val="22"/>
      <w:lang w:bidi="en-US"/>
    </w:rPr>
  </w:style>
  <w:style w:type="character" w:customStyle="1" w:styleId="apple-converted-space">
    <w:name w:val="apple-converted-space"/>
    <w:basedOn w:val="DefaultParagraphFont"/>
    <w:rsid w:val="0039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1681">
      <w:bodyDiv w:val="1"/>
      <w:marLeft w:val="0"/>
      <w:marRight w:val="0"/>
      <w:marTop w:val="0"/>
      <w:marBottom w:val="0"/>
      <w:divBdr>
        <w:top w:val="none" w:sz="0" w:space="0" w:color="auto"/>
        <w:left w:val="none" w:sz="0" w:space="0" w:color="auto"/>
        <w:bottom w:val="none" w:sz="0" w:space="0" w:color="auto"/>
        <w:right w:val="none" w:sz="0" w:space="0" w:color="auto"/>
      </w:divBdr>
      <w:divsChild>
        <w:div w:id="1162699614">
          <w:marLeft w:val="0"/>
          <w:marRight w:val="0"/>
          <w:marTop w:val="0"/>
          <w:marBottom w:val="0"/>
          <w:divBdr>
            <w:top w:val="none" w:sz="0" w:space="0" w:color="auto"/>
            <w:left w:val="none" w:sz="0" w:space="0" w:color="auto"/>
            <w:bottom w:val="none" w:sz="0" w:space="0" w:color="auto"/>
            <w:right w:val="none" w:sz="0" w:space="0" w:color="auto"/>
          </w:divBdr>
          <w:divsChild>
            <w:div w:id="424031691">
              <w:marLeft w:val="0"/>
              <w:marRight w:val="0"/>
              <w:marTop w:val="0"/>
              <w:marBottom w:val="0"/>
              <w:divBdr>
                <w:top w:val="none" w:sz="0" w:space="0" w:color="auto"/>
                <w:left w:val="none" w:sz="0" w:space="0" w:color="auto"/>
                <w:bottom w:val="none" w:sz="0" w:space="0" w:color="auto"/>
                <w:right w:val="none" w:sz="0" w:space="0" w:color="auto"/>
              </w:divBdr>
              <w:divsChild>
                <w:div w:id="49043573">
                  <w:marLeft w:val="3960"/>
                  <w:marRight w:val="240"/>
                  <w:marTop w:val="240"/>
                  <w:marBottom w:val="0"/>
                  <w:divBdr>
                    <w:top w:val="none" w:sz="0" w:space="0" w:color="auto"/>
                    <w:left w:val="none" w:sz="0" w:space="0" w:color="auto"/>
                    <w:bottom w:val="none" w:sz="0" w:space="0" w:color="auto"/>
                    <w:right w:val="none" w:sz="0" w:space="0" w:color="auto"/>
                  </w:divBdr>
                  <w:divsChild>
                    <w:div w:id="1435398235">
                      <w:marLeft w:val="0"/>
                      <w:marRight w:val="0"/>
                      <w:marTop w:val="0"/>
                      <w:marBottom w:val="0"/>
                      <w:divBdr>
                        <w:top w:val="none" w:sz="0" w:space="0" w:color="auto"/>
                        <w:left w:val="none" w:sz="0" w:space="0" w:color="auto"/>
                        <w:bottom w:val="none" w:sz="0" w:space="0" w:color="auto"/>
                        <w:right w:val="none" w:sz="0" w:space="0" w:color="auto"/>
                      </w:divBdr>
                      <w:divsChild>
                        <w:div w:id="1890876804">
                          <w:marLeft w:val="0"/>
                          <w:marRight w:val="0"/>
                          <w:marTop w:val="0"/>
                          <w:marBottom w:val="0"/>
                          <w:divBdr>
                            <w:top w:val="none" w:sz="0" w:space="0" w:color="auto"/>
                            <w:left w:val="none" w:sz="0" w:space="0" w:color="auto"/>
                            <w:bottom w:val="none" w:sz="0" w:space="0" w:color="auto"/>
                            <w:right w:val="none" w:sz="0" w:space="0" w:color="auto"/>
                          </w:divBdr>
                          <w:divsChild>
                            <w:div w:id="907155627">
                              <w:marLeft w:val="0"/>
                              <w:marRight w:val="0"/>
                              <w:marTop w:val="0"/>
                              <w:marBottom w:val="0"/>
                              <w:divBdr>
                                <w:top w:val="none" w:sz="0" w:space="0" w:color="auto"/>
                                <w:left w:val="none" w:sz="0" w:space="0" w:color="auto"/>
                                <w:bottom w:val="none" w:sz="0" w:space="0" w:color="auto"/>
                                <w:right w:val="none" w:sz="0" w:space="0" w:color="auto"/>
                              </w:divBdr>
                              <w:divsChild>
                                <w:div w:id="522404453">
                                  <w:marLeft w:val="0"/>
                                  <w:marRight w:val="0"/>
                                  <w:marTop w:val="0"/>
                                  <w:marBottom w:val="0"/>
                                  <w:divBdr>
                                    <w:top w:val="none" w:sz="0" w:space="0" w:color="auto"/>
                                    <w:left w:val="none" w:sz="0" w:space="0" w:color="auto"/>
                                    <w:bottom w:val="none" w:sz="0" w:space="0" w:color="auto"/>
                                    <w:right w:val="none" w:sz="0" w:space="0" w:color="auto"/>
                                  </w:divBdr>
                                  <w:divsChild>
                                    <w:div w:id="838689801">
                                      <w:marLeft w:val="0"/>
                                      <w:marRight w:val="0"/>
                                      <w:marTop w:val="0"/>
                                      <w:marBottom w:val="0"/>
                                      <w:divBdr>
                                        <w:top w:val="none" w:sz="0" w:space="0" w:color="auto"/>
                                        <w:left w:val="none" w:sz="0" w:space="0" w:color="auto"/>
                                        <w:bottom w:val="none" w:sz="0" w:space="0" w:color="auto"/>
                                        <w:right w:val="none" w:sz="0" w:space="0" w:color="auto"/>
                                      </w:divBdr>
                                      <w:divsChild>
                                        <w:div w:id="904219414">
                                          <w:marLeft w:val="0"/>
                                          <w:marRight w:val="0"/>
                                          <w:marTop w:val="0"/>
                                          <w:marBottom w:val="0"/>
                                          <w:divBdr>
                                            <w:top w:val="none" w:sz="0" w:space="0" w:color="auto"/>
                                            <w:left w:val="none" w:sz="0" w:space="0" w:color="auto"/>
                                            <w:bottom w:val="none" w:sz="0" w:space="0" w:color="auto"/>
                                            <w:right w:val="none" w:sz="0" w:space="0" w:color="auto"/>
                                          </w:divBdr>
                                          <w:divsChild>
                                            <w:div w:id="14708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58467">
                                      <w:marLeft w:val="0"/>
                                      <w:marRight w:val="0"/>
                                      <w:marTop w:val="0"/>
                                      <w:marBottom w:val="0"/>
                                      <w:divBdr>
                                        <w:top w:val="none" w:sz="0" w:space="0" w:color="auto"/>
                                        <w:left w:val="none" w:sz="0" w:space="0" w:color="auto"/>
                                        <w:bottom w:val="none" w:sz="0" w:space="0" w:color="auto"/>
                                        <w:right w:val="none" w:sz="0" w:space="0" w:color="auto"/>
                                      </w:divBdr>
                                      <w:divsChild>
                                        <w:div w:id="478887025">
                                          <w:marLeft w:val="0"/>
                                          <w:marRight w:val="0"/>
                                          <w:marTop w:val="0"/>
                                          <w:marBottom w:val="0"/>
                                          <w:divBdr>
                                            <w:top w:val="none" w:sz="0" w:space="0" w:color="auto"/>
                                            <w:left w:val="none" w:sz="0" w:space="0" w:color="auto"/>
                                            <w:bottom w:val="none" w:sz="0" w:space="0" w:color="auto"/>
                                            <w:right w:val="none" w:sz="0" w:space="0" w:color="auto"/>
                                          </w:divBdr>
                                          <w:divsChild>
                                            <w:div w:id="138270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216977">
                                          <w:marLeft w:val="0"/>
                                          <w:marRight w:val="0"/>
                                          <w:marTop w:val="0"/>
                                          <w:marBottom w:val="0"/>
                                          <w:divBdr>
                                            <w:top w:val="none" w:sz="0" w:space="0" w:color="auto"/>
                                            <w:left w:val="none" w:sz="0" w:space="0" w:color="auto"/>
                                            <w:bottom w:val="none" w:sz="0" w:space="0" w:color="auto"/>
                                            <w:right w:val="none" w:sz="0" w:space="0" w:color="auto"/>
                                          </w:divBdr>
                                          <w:divsChild>
                                            <w:div w:id="1426271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2664080">
                                  <w:marLeft w:val="0"/>
                                  <w:marRight w:val="0"/>
                                  <w:marTop w:val="0"/>
                                  <w:marBottom w:val="0"/>
                                  <w:divBdr>
                                    <w:top w:val="none" w:sz="0" w:space="0" w:color="auto"/>
                                    <w:left w:val="none" w:sz="0" w:space="0" w:color="auto"/>
                                    <w:bottom w:val="none" w:sz="0" w:space="0" w:color="auto"/>
                                    <w:right w:val="none" w:sz="0" w:space="0" w:color="auto"/>
                                  </w:divBdr>
                                  <w:divsChild>
                                    <w:div w:id="761997499">
                                      <w:marLeft w:val="0"/>
                                      <w:marRight w:val="0"/>
                                      <w:marTop w:val="0"/>
                                      <w:marBottom w:val="0"/>
                                      <w:divBdr>
                                        <w:top w:val="none" w:sz="0" w:space="0" w:color="auto"/>
                                        <w:left w:val="none" w:sz="0" w:space="0" w:color="auto"/>
                                        <w:bottom w:val="none" w:sz="0" w:space="0" w:color="auto"/>
                                        <w:right w:val="none" w:sz="0" w:space="0" w:color="auto"/>
                                      </w:divBdr>
                                      <w:divsChild>
                                        <w:div w:id="474834405">
                                          <w:marLeft w:val="0"/>
                                          <w:marRight w:val="0"/>
                                          <w:marTop w:val="0"/>
                                          <w:marBottom w:val="0"/>
                                          <w:divBdr>
                                            <w:top w:val="none" w:sz="0" w:space="0" w:color="auto"/>
                                            <w:left w:val="none" w:sz="0" w:space="0" w:color="auto"/>
                                            <w:bottom w:val="none" w:sz="0" w:space="0" w:color="auto"/>
                                            <w:right w:val="none" w:sz="0" w:space="0" w:color="auto"/>
                                          </w:divBdr>
                                          <w:divsChild>
                                            <w:div w:id="3912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9446">
      <w:bodyDiv w:val="1"/>
      <w:marLeft w:val="0"/>
      <w:marRight w:val="0"/>
      <w:marTop w:val="0"/>
      <w:marBottom w:val="0"/>
      <w:divBdr>
        <w:top w:val="none" w:sz="0" w:space="0" w:color="auto"/>
        <w:left w:val="none" w:sz="0" w:space="0" w:color="auto"/>
        <w:bottom w:val="none" w:sz="0" w:space="0" w:color="auto"/>
        <w:right w:val="none" w:sz="0" w:space="0" w:color="auto"/>
      </w:divBdr>
      <w:divsChild>
        <w:div w:id="1936665208">
          <w:marLeft w:val="0"/>
          <w:marRight w:val="0"/>
          <w:marTop w:val="0"/>
          <w:marBottom w:val="450"/>
          <w:divBdr>
            <w:top w:val="none" w:sz="0" w:space="0" w:color="auto"/>
            <w:left w:val="none" w:sz="0" w:space="0" w:color="auto"/>
            <w:bottom w:val="none" w:sz="0" w:space="0" w:color="auto"/>
            <w:right w:val="none" w:sz="0" w:space="0" w:color="auto"/>
          </w:divBdr>
          <w:divsChild>
            <w:div w:id="2048022600">
              <w:marLeft w:val="-225"/>
              <w:marRight w:val="-225"/>
              <w:marTop w:val="0"/>
              <w:marBottom w:val="0"/>
              <w:divBdr>
                <w:top w:val="none" w:sz="0" w:space="0" w:color="auto"/>
                <w:left w:val="none" w:sz="0" w:space="0" w:color="auto"/>
                <w:bottom w:val="none" w:sz="0" w:space="0" w:color="auto"/>
                <w:right w:val="none" w:sz="0" w:space="0" w:color="auto"/>
              </w:divBdr>
              <w:divsChild>
                <w:div w:id="871260420">
                  <w:marLeft w:val="0"/>
                  <w:marRight w:val="0"/>
                  <w:marTop w:val="0"/>
                  <w:marBottom w:val="0"/>
                  <w:divBdr>
                    <w:top w:val="none" w:sz="0" w:space="0" w:color="auto"/>
                    <w:left w:val="none" w:sz="0" w:space="0" w:color="auto"/>
                    <w:bottom w:val="none" w:sz="0" w:space="0" w:color="auto"/>
                    <w:right w:val="none" w:sz="0" w:space="0" w:color="auto"/>
                  </w:divBdr>
                  <w:divsChild>
                    <w:div w:id="1244100618">
                      <w:marLeft w:val="0"/>
                      <w:marRight w:val="0"/>
                      <w:marTop w:val="0"/>
                      <w:marBottom w:val="0"/>
                      <w:divBdr>
                        <w:top w:val="none" w:sz="0" w:space="0" w:color="auto"/>
                        <w:left w:val="none" w:sz="0" w:space="0" w:color="auto"/>
                        <w:bottom w:val="none" w:sz="0" w:space="0" w:color="auto"/>
                        <w:right w:val="none" w:sz="0" w:space="0" w:color="auto"/>
                      </w:divBdr>
                      <w:divsChild>
                        <w:div w:id="622424981">
                          <w:marLeft w:val="0"/>
                          <w:marRight w:val="0"/>
                          <w:marTop w:val="0"/>
                          <w:marBottom w:val="0"/>
                          <w:divBdr>
                            <w:top w:val="none" w:sz="0" w:space="0" w:color="auto"/>
                            <w:left w:val="none" w:sz="0" w:space="0" w:color="auto"/>
                            <w:bottom w:val="none" w:sz="0" w:space="0" w:color="auto"/>
                            <w:right w:val="none" w:sz="0" w:space="0" w:color="auto"/>
                          </w:divBdr>
                          <w:divsChild>
                            <w:div w:id="15137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 TargetMode="Externa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45584-E8AA-4D60-83BF-5BB07D30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42</Pages>
  <Words>12486</Words>
  <Characters>65976</Characters>
  <Application>Microsoft Office Word</Application>
  <DocSecurity>0</DocSecurity>
  <Lines>549</Lines>
  <Paragraphs>156</Paragraphs>
  <ScaleCrop>false</ScaleCrop>
  <HeadingPairs>
    <vt:vector size="2" baseType="variant">
      <vt:variant>
        <vt:lpstr>Title</vt:lpstr>
      </vt:variant>
      <vt:variant>
        <vt:i4>1</vt:i4>
      </vt:variant>
    </vt:vector>
  </HeadingPairs>
  <TitlesOfParts>
    <vt:vector size="1" baseType="lpstr">
      <vt:lpstr>Massachusetts Legislator's Tax Guide</vt:lpstr>
    </vt:vector>
  </TitlesOfParts>
  <Company>Dell Computer Corporation</Company>
  <LinksUpToDate>false</LinksUpToDate>
  <CharactersWithSpaces>78306</CharactersWithSpaces>
  <SharedDoc>false</SharedDoc>
  <HLinks>
    <vt:vector size="18" baseType="variant">
      <vt:variant>
        <vt:i4>5963859</vt:i4>
      </vt:variant>
      <vt:variant>
        <vt:i4>12</vt:i4>
      </vt:variant>
      <vt:variant>
        <vt:i4>0</vt:i4>
      </vt:variant>
      <vt:variant>
        <vt:i4>5</vt:i4>
      </vt:variant>
      <vt:variant>
        <vt:lpwstr>http://www.mass.gov/</vt:lpwstr>
      </vt:variant>
      <vt:variant>
        <vt:lpwstr/>
      </vt:variant>
      <vt:variant>
        <vt:i4>2097251</vt:i4>
      </vt:variant>
      <vt:variant>
        <vt:i4>9</vt:i4>
      </vt:variant>
      <vt:variant>
        <vt:i4>0</vt:i4>
      </vt:variant>
      <vt:variant>
        <vt:i4>5</vt:i4>
      </vt:variant>
      <vt:variant>
        <vt:lpwstr>http://www.irs.gov/</vt:lpwstr>
      </vt:variant>
      <vt:variant>
        <vt:lpwstr/>
      </vt:variant>
      <vt:variant>
        <vt:i4>2097251</vt:i4>
      </vt:variant>
      <vt:variant>
        <vt:i4>6</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Legislator's Tax Guide</dc:title>
  <dc:subject/>
  <dc:creator>accountant</dc:creator>
  <cp:keywords/>
  <cp:lastModifiedBy>Carol Benintendi</cp:lastModifiedBy>
  <cp:revision>60</cp:revision>
  <cp:lastPrinted>2018-01-27T22:26:00Z</cp:lastPrinted>
  <dcterms:created xsi:type="dcterms:W3CDTF">2018-01-24T16:56:00Z</dcterms:created>
  <dcterms:modified xsi:type="dcterms:W3CDTF">2018-01-27T22:26:00Z</dcterms:modified>
</cp:coreProperties>
</file>