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EA6" w:rsidRPr="00BA1F17" w:rsidRDefault="00444EA6" w:rsidP="00444EA6">
      <w:pPr>
        <w:rPr>
          <w:rFonts w:ascii="Garamond" w:hAnsi="Garamond" w:cs="Tahoma"/>
          <w:sz w:val="20"/>
        </w:rPr>
      </w:pPr>
    </w:p>
    <w:p w:rsidR="00444EA6" w:rsidRPr="00BA1F17" w:rsidRDefault="00444EA6" w:rsidP="00444EA6">
      <w:pPr>
        <w:pStyle w:val="Heading4"/>
        <w:rPr>
          <w:rFonts w:ascii="Garamond" w:hAnsi="Garamond"/>
          <w:sz w:val="22"/>
          <w:szCs w:val="22"/>
        </w:rPr>
      </w:pPr>
      <w:r w:rsidRPr="00BA1F17">
        <w:rPr>
          <w:rFonts w:ascii="Garamond" w:hAnsi="Garamond"/>
          <w:sz w:val="22"/>
          <w:szCs w:val="22"/>
        </w:rPr>
        <w:t>MSCPA Publications Style Guide</w:t>
      </w:r>
    </w:p>
    <w:p w:rsidR="00444EA6" w:rsidRPr="00BA1F17" w:rsidRDefault="00444EA6" w:rsidP="00444EA6">
      <w:pPr>
        <w:rPr>
          <w:rFonts w:ascii="Garamond" w:hAnsi="Garamond" w:cs="Tahoma"/>
          <w:sz w:val="22"/>
          <w:szCs w:val="22"/>
        </w:rPr>
      </w:pPr>
      <w:r w:rsidRPr="00BA1F17">
        <w:rPr>
          <w:rFonts w:ascii="Garamond" w:hAnsi="Garamond" w:cs="Tahoma"/>
          <w:sz w:val="22"/>
          <w:szCs w:val="22"/>
        </w:rPr>
        <w:t>The Massachusetts Society of Certified Public Accountants serves a diverse and growing membership of more than 11,000 CPAs and other accounting professionals in public practice, industry, government, and education.</w:t>
      </w:r>
      <w:r w:rsidRPr="00BA1F17">
        <w:rPr>
          <w:rFonts w:ascii="Garamond" w:hAnsi="Garamond" w:cs="Tahoma"/>
          <w:color w:val="333333"/>
          <w:sz w:val="22"/>
          <w:szCs w:val="22"/>
        </w:rPr>
        <w:t xml:space="preserve"> </w:t>
      </w:r>
      <w:r w:rsidRPr="00BA1F17">
        <w:rPr>
          <w:rFonts w:ascii="Garamond" w:hAnsi="Garamond" w:cs="Tahoma"/>
          <w:sz w:val="22"/>
          <w:szCs w:val="22"/>
        </w:rPr>
        <w:t xml:space="preserve">We are always seeking quality articles from authors who have information of interest to our membership. Authors </w:t>
      </w:r>
      <w:proofErr w:type="gramStart"/>
      <w:r w:rsidRPr="00BA1F17">
        <w:rPr>
          <w:rFonts w:ascii="Garamond" w:hAnsi="Garamond" w:cs="Tahoma"/>
          <w:sz w:val="22"/>
          <w:szCs w:val="22"/>
        </w:rPr>
        <w:t>have the opportunity to</w:t>
      </w:r>
      <w:proofErr w:type="gramEnd"/>
      <w:r w:rsidRPr="00BA1F17">
        <w:rPr>
          <w:rFonts w:ascii="Garamond" w:hAnsi="Garamond" w:cs="Tahoma"/>
          <w:sz w:val="22"/>
          <w:szCs w:val="22"/>
        </w:rPr>
        <w:t xml:space="preserve"> publish articles in </w:t>
      </w:r>
      <w:r w:rsidRPr="00BA1F17">
        <w:rPr>
          <w:rFonts w:ascii="Garamond" w:hAnsi="Garamond" w:cs="Tahoma"/>
          <w:i/>
          <w:iCs/>
          <w:sz w:val="22"/>
          <w:szCs w:val="22"/>
        </w:rPr>
        <w:t>SumNews</w:t>
      </w:r>
      <w:r w:rsidRPr="00BA1F17">
        <w:rPr>
          <w:rFonts w:ascii="Garamond" w:hAnsi="Garamond" w:cs="Tahoma"/>
          <w:sz w:val="22"/>
          <w:szCs w:val="22"/>
        </w:rPr>
        <w:t xml:space="preserve">, the Society's bi-monthly member magazine, or the society's website, MSCPAonline.org. </w:t>
      </w:r>
    </w:p>
    <w:p w:rsidR="00444EA6" w:rsidRPr="00BA1F17" w:rsidRDefault="00444EA6" w:rsidP="00444EA6">
      <w:pPr>
        <w:rPr>
          <w:rFonts w:ascii="Garamond" w:hAnsi="Garamond" w:cs="Tahoma"/>
          <w:sz w:val="22"/>
          <w:szCs w:val="22"/>
        </w:rPr>
      </w:pPr>
    </w:p>
    <w:p w:rsidR="00444EA6" w:rsidRPr="00BA1F17" w:rsidRDefault="00444EA6" w:rsidP="00444EA6">
      <w:pPr>
        <w:pStyle w:val="Heading3"/>
        <w:rPr>
          <w:rFonts w:ascii="Garamond" w:hAnsi="Garamond" w:cs="Tahoma"/>
          <w:sz w:val="22"/>
          <w:szCs w:val="22"/>
        </w:rPr>
      </w:pPr>
      <w:r w:rsidRPr="00BA1F17">
        <w:rPr>
          <w:rFonts w:ascii="Garamond" w:hAnsi="Garamond" w:cs="Tahoma"/>
          <w:sz w:val="22"/>
          <w:szCs w:val="22"/>
        </w:rPr>
        <w:t>The Review and Publishing Process</w:t>
      </w:r>
    </w:p>
    <w:p w:rsidR="00444EA6" w:rsidRPr="00BA1F17" w:rsidRDefault="00444EA6" w:rsidP="00444EA6">
      <w:pPr>
        <w:rPr>
          <w:rFonts w:ascii="Garamond" w:hAnsi="Garamond" w:cs="Tahoma"/>
          <w:sz w:val="22"/>
          <w:szCs w:val="22"/>
        </w:rPr>
      </w:pPr>
      <w:r w:rsidRPr="00BA1F17">
        <w:rPr>
          <w:rFonts w:ascii="Garamond" w:hAnsi="Garamond" w:cs="Tahoma"/>
          <w:sz w:val="22"/>
          <w:szCs w:val="22"/>
        </w:rPr>
        <w:t>All submitted articles must be reviewed by a member of the MSCPA. We will acknowledge receipt of your manuscript and will notify you regarding acceptance. Please notify us if your article is published elsewhere, so that we may give proper attribution.</w:t>
      </w:r>
    </w:p>
    <w:p w:rsidR="00444EA6" w:rsidRPr="00BA1F17" w:rsidRDefault="00444EA6" w:rsidP="00444EA6">
      <w:pPr>
        <w:rPr>
          <w:rFonts w:ascii="Garamond" w:hAnsi="Garamond" w:cs="Tahoma"/>
          <w:sz w:val="22"/>
          <w:szCs w:val="22"/>
        </w:rPr>
      </w:pPr>
    </w:p>
    <w:p w:rsidR="00444EA6" w:rsidRPr="00BA1F17" w:rsidRDefault="00444EA6" w:rsidP="00444EA6">
      <w:pPr>
        <w:rPr>
          <w:rFonts w:ascii="Garamond" w:hAnsi="Garamond" w:cs="Tahoma"/>
          <w:sz w:val="22"/>
          <w:szCs w:val="22"/>
        </w:rPr>
      </w:pPr>
      <w:r w:rsidRPr="00BA1F17">
        <w:rPr>
          <w:rFonts w:ascii="Garamond" w:hAnsi="Garamond" w:cs="Tahoma"/>
          <w:sz w:val="22"/>
          <w:szCs w:val="22"/>
        </w:rPr>
        <w:t xml:space="preserve">All materials, once reviewed and selected, are published by the method our advisory board feels appropriate to our membership. It may include both methods listed above or only electronically or in print. </w:t>
      </w:r>
    </w:p>
    <w:p w:rsidR="00444EA6" w:rsidRPr="00BA1F17" w:rsidRDefault="00444EA6" w:rsidP="00444EA6">
      <w:pPr>
        <w:rPr>
          <w:rFonts w:ascii="Garamond" w:hAnsi="Garamond" w:cs="Tahoma"/>
          <w:sz w:val="22"/>
          <w:szCs w:val="22"/>
        </w:rPr>
      </w:pPr>
    </w:p>
    <w:p w:rsidR="00444EA6" w:rsidRPr="00BA1F17" w:rsidRDefault="00444EA6" w:rsidP="00444EA6">
      <w:pPr>
        <w:rPr>
          <w:rFonts w:ascii="Garamond" w:hAnsi="Garamond" w:cs="Tahoma"/>
          <w:sz w:val="22"/>
          <w:szCs w:val="22"/>
        </w:rPr>
      </w:pPr>
      <w:r w:rsidRPr="00BA1F17">
        <w:rPr>
          <w:rFonts w:ascii="Garamond" w:hAnsi="Garamond" w:cs="Tahoma"/>
          <w:sz w:val="22"/>
          <w:szCs w:val="22"/>
        </w:rPr>
        <w:t>By submitting an article, you give the MSCPA permission to post the article on our website, with proper attribution. It may be in the public or member only section of our site, at our discretion. You must have all rights to materials you submit.</w:t>
      </w:r>
    </w:p>
    <w:p w:rsidR="00444EA6" w:rsidRPr="00BA1F17" w:rsidRDefault="00444EA6" w:rsidP="00444EA6">
      <w:pPr>
        <w:rPr>
          <w:rFonts w:ascii="Garamond" w:hAnsi="Garamond" w:cs="Tahoma"/>
          <w:sz w:val="22"/>
          <w:szCs w:val="22"/>
        </w:rPr>
      </w:pPr>
    </w:p>
    <w:p w:rsidR="00444EA6" w:rsidRPr="00BA1F17" w:rsidRDefault="00444EA6" w:rsidP="00444EA6">
      <w:pPr>
        <w:rPr>
          <w:rFonts w:ascii="Garamond" w:hAnsi="Garamond" w:cs="Tahoma"/>
          <w:b/>
          <w:bCs/>
          <w:sz w:val="22"/>
          <w:szCs w:val="22"/>
        </w:rPr>
      </w:pPr>
      <w:r w:rsidRPr="00BA1F17">
        <w:rPr>
          <w:rFonts w:ascii="Garamond" w:hAnsi="Garamond" w:cs="Tahoma"/>
          <w:b/>
          <w:bCs/>
          <w:sz w:val="22"/>
          <w:szCs w:val="22"/>
        </w:rPr>
        <w:t>How are articles evaluated?</w:t>
      </w:r>
    </w:p>
    <w:p w:rsidR="00444EA6" w:rsidRPr="00BA1F17" w:rsidRDefault="00444EA6" w:rsidP="00444EA6">
      <w:pPr>
        <w:rPr>
          <w:rFonts w:ascii="Garamond" w:hAnsi="Garamond" w:cs="Tahoma"/>
          <w:sz w:val="22"/>
          <w:szCs w:val="22"/>
        </w:rPr>
      </w:pPr>
      <w:r w:rsidRPr="00BA1F17">
        <w:rPr>
          <w:rFonts w:ascii="Garamond" w:hAnsi="Garamond" w:cs="Tahoma"/>
          <w:sz w:val="22"/>
          <w:szCs w:val="22"/>
        </w:rPr>
        <w:t xml:space="preserve">Editors review articles for: </w:t>
      </w:r>
    </w:p>
    <w:p w:rsidR="00444EA6" w:rsidRPr="00BA1F17" w:rsidRDefault="00444EA6" w:rsidP="00444EA6">
      <w:pPr>
        <w:numPr>
          <w:ilvl w:val="0"/>
          <w:numId w:val="11"/>
        </w:numPr>
        <w:rPr>
          <w:rFonts w:ascii="Garamond" w:hAnsi="Garamond" w:cs="Tahoma"/>
          <w:sz w:val="22"/>
          <w:szCs w:val="22"/>
        </w:rPr>
      </w:pPr>
      <w:r w:rsidRPr="00BA1F17">
        <w:rPr>
          <w:rFonts w:ascii="Garamond" w:hAnsi="Garamond" w:cs="Tahoma"/>
          <w:sz w:val="22"/>
          <w:szCs w:val="22"/>
        </w:rPr>
        <w:t>Accuracy</w:t>
      </w:r>
    </w:p>
    <w:p w:rsidR="00444EA6" w:rsidRPr="00BA1F17" w:rsidRDefault="00444EA6" w:rsidP="00444EA6">
      <w:pPr>
        <w:numPr>
          <w:ilvl w:val="0"/>
          <w:numId w:val="11"/>
        </w:numPr>
        <w:rPr>
          <w:rFonts w:ascii="Garamond" w:hAnsi="Garamond" w:cs="Tahoma"/>
          <w:sz w:val="22"/>
          <w:szCs w:val="22"/>
        </w:rPr>
      </w:pPr>
      <w:r w:rsidRPr="00BA1F17">
        <w:rPr>
          <w:rFonts w:ascii="Garamond" w:hAnsi="Garamond" w:cs="Tahoma"/>
          <w:sz w:val="22"/>
          <w:szCs w:val="22"/>
        </w:rPr>
        <w:t xml:space="preserve">Timeliness </w:t>
      </w:r>
    </w:p>
    <w:p w:rsidR="00444EA6" w:rsidRPr="00BA1F17" w:rsidRDefault="00444EA6" w:rsidP="00444EA6">
      <w:pPr>
        <w:numPr>
          <w:ilvl w:val="0"/>
          <w:numId w:val="11"/>
        </w:numPr>
        <w:rPr>
          <w:rFonts w:ascii="Garamond" w:hAnsi="Garamond" w:cs="Tahoma"/>
          <w:sz w:val="22"/>
          <w:szCs w:val="22"/>
        </w:rPr>
      </w:pPr>
      <w:r w:rsidRPr="00BA1F17">
        <w:rPr>
          <w:rFonts w:ascii="Garamond" w:hAnsi="Garamond" w:cs="Tahoma"/>
          <w:sz w:val="22"/>
          <w:szCs w:val="22"/>
        </w:rPr>
        <w:t xml:space="preserve">New ideas and insights </w:t>
      </w:r>
    </w:p>
    <w:p w:rsidR="00444EA6" w:rsidRPr="00BA1F17" w:rsidRDefault="00444EA6" w:rsidP="00444EA6">
      <w:pPr>
        <w:numPr>
          <w:ilvl w:val="0"/>
          <w:numId w:val="11"/>
        </w:numPr>
        <w:rPr>
          <w:rFonts w:ascii="Garamond" w:hAnsi="Garamond" w:cs="Tahoma"/>
          <w:sz w:val="22"/>
          <w:szCs w:val="22"/>
        </w:rPr>
      </w:pPr>
      <w:r w:rsidRPr="00BA1F17">
        <w:rPr>
          <w:rFonts w:ascii="Garamond" w:hAnsi="Garamond" w:cs="Tahoma"/>
          <w:sz w:val="22"/>
          <w:szCs w:val="22"/>
        </w:rPr>
        <w:t xml:space="preserve">Writing quality &amp; subject development </w:t>
      </w:r>
    </w:p>
    <w:p w:rsidR="00444EA6" w:rsidRPr="00BA1F17" w:rsidRDefault="00444EA6" w:rsidP="00444EA6">
      <w:pPr>
        <w:numPr>
          <w:ilvl w:val="0"/>
          <w:numId w:val="11"/>
        </w:numPr>
        <w:rPr>
          <w:rFonts w:ascii="Garamond" w:hAnsi="Garamond" w:cs="Tahoma"/>
          <w:sz w:val="22"/>
          <w:szCs w:val="22"/>
        </w:rPr>
      </w:pPr>
      <w:r w:rsidRPr="00BA1F17">
        <w:rPr>
          <w:rFonts w:ascii="Garamond" w:hAnsi="Garamond" w:cs="Tahoma"/>
          <w:sz w:val="22"/>
          <w:szCs w:val="22"/>
        </w:rPr>
        <w:t xml:space="preserve">Practicality versus theory </w:t>
      </w:r>
    </w:p>
    <w:p w:rsidR="00444EA6" w:rsidRPr="00BA1F17" w:rsidRDefault="00444EA6" w:rsidP="00444EA6">
      <w:pPr>
        <w:numPr>
          <w:ilvl w:val="0"/>
          <w:numId w:val="11"/>
        </w:numPr>
        <w:rPr>
          <w:rFonts w:ascii="Garamond" w:hAnsi="Garamond" w:cs="Tahoma"/>
          <w:sz w:val="22"/>
          <w:szCs w:val="22"/>
        </w:rPr>
      </w:pPr>
      <w:r w:rsidRPr="00BA1F17">
        <w:rPr>
          <w:rFonts w:ascii="Garamond" w:hAnsi="Garamond" w:cs="Tahoma"/>
          <w:sz w:val="22"/>
          <w:szCs w:val="22"/>
        </w:rPr>
        <w:t>Value to the public or business community</w:t>
      </w:r>
    </w:p>
    <w:p w:rsidR="00444EA6" w:rsidRPr="00BA1F17" w:rsidRDefault="00444EA6" w:rsidP="00444EA6">
      <w:pPr>
        <w:numPr>
          <w:ilvl w:val="0"/>
          <w:numId w:val="11"/>
        </w:numPr>
        <w:rPr>
          <w:rFonts w:ascii="Garamond" w:hAnsi="Garamond" w:cs="Tahoma"/>
          <w:sz w:val="22"/>
          <w:szCs w:val="22"/>
        </w:rPr>
      </w:pPr>
      <w:r w:rsidRPr="00BA1F17">
        <w:rPr>
          <w:rFonts w:ascii="Garamond" w:hAnsi="Garamond" w:cs="Tahoma"/>
          <w:sz w:val="22"/>
          <w:szCs w:val="22"/>
        </w:rPr>
        <w:t>Topical suitability and interest to readers</w:t>
      </w:r>
    </w:p>
    <w:p w:rsidR="00444EA6" w:rsidRPr="00BA1F17" w:rsidRDefault="00444EA6" w:rsidP="00444EA6">
      <w:pPr>
        <w:rPr>
          <w:rFonts w:ascii="Garamond" w:hAnsi="Garamond" w:cs="Tahoma"/>
          <w:sz w:val="22"/>
          <w:szCs w:val="22"/>
        </w:rPr>
      </w:pPr>
    </w:p>
    <w:p w:rsidR="00444EA6" w:rsidRPr="00BA1F17" w:rsidRDefault="00444EA6" w:rsidP="00444EA6">
      <w:pPr>
        <w:rPr>
          <w:rFonts w:ascii="Garamond" w:hAnsi="Garamond" w:cs="Tahoma"/>
          <w:i/>
          <w:iCs/>
          <w:color w:val="231F20"/>
          <w:sz w:val="22"/>
          <w:szCs w:val="22"/>
        </w:rPr>
      </w:pPr>
      <w:r w:rsidRPr="00BA1F17">
        <w:rPr>
          <w:rFonts w:ascii="Garamond" w:hAnsi="Garamond" w:cs="Tahoma"/>
          <w:sz w:val="22"/>
          <w:szCs w:val="22"/>
        </w:rPr>
        <w:t xml:space="preserve">Generally, the MSCPA publishes articles on topics relating to the accounting industry, practice management, legislative updates, estate planning, taxation, marketing (business development), technology and financial planning. </w:t>
      </w:r>
      <w:r w:rsidRPr="00BA1F17">
        <w:rPr>
          <w:rFonts w:ascii="Garamond" w:hAnsi="Garamond" w:cs="Tahoma"/>
          <w:i/>
          <w:iCs/>
          <w:color w:val="231F20"/>
          <w:sz w:val="22"/>
          <w:szCs w:val="22"/>
        </w:rPr>
        <w:t>Please do not submit sales pitches or promotional articles.</w:t>
      </w:r>
    </w:p>
    <w:p w:rsidR="00444EA6" w:rsidRPr="00BA1F17" w:rsidRDefault="00444EA6" w:rsidP="00444EA6">
      <w:pPr>
        <w:rPr>
          <w:rFonts w:ascii="Garamond" w:hAnsi="Garamond" w:cs="Tahoma"/>
          <w:sz w:val="22"/>
          <w:szCs w:val="22"/>
        </w:rPr>
      </w:pPr>
    </w:p>
    <w:p w:rsidR="00444EA6" w:rsidRPr="00BA1F17" w:rsidRDefault="00444EA6" w:rsidP="00444EA6">
      <w:pPr>
        <w:rPr>
          <w:rFonts w:ascii="Garamond" w:hAnsi="Garamond" w:cs="Tahoma"/>
          <w:color w:val="333333"/>
          <w:sz w:val="22"/>
          <w:szCs w:val="22"/>
        </w:rPr>
      </w:pPr>
      <w:r w:rsidRPr="00BA1F17">
        <w:rPr>
          <w:rFonts w:ascii="Garamond" w:hAnsi="Garamond" w:cs="Tahoma"/>
          <w:b/>
          <w:bCs/>
          <w:color w:val="333333"/>
          <w:sz w:val="22"/>
          <w:szCs w:val="22"/>
        </w:rPr>
        <w:t>How should you prepare your information?</w:t>
      </w:r>
      <w:r w:rsidRPr="00BA1F17">
        <w:rPr>
          <w:rFonts w:ascii="Garamond" w:hAnsi="Garamond" w:cs="Tahoma"/>
          <w:b/>
          <w:bCs/>
          <w:color w:val="333333"/>
          <w:sz w:val="22"/>
          <w:szCs w:val="22"/>
        </w:rPr>
        <w:br/>
      </w:r>
      <w:r w:rsidRPr="00BA1F17">
        <w:rPr>
          <w:rFonts w:ascii="Garamond" w:hAnsi="Garamond" w:cs="Tahoma"/>
          <w:color w:val="333333"/>
          <w:sz w:val="22"/>
          <w:szCs w:val="22"/>
        </w:rPr>
        <w:t xml:space="preserve">Please send articles with the information below to </w:t>
      </w:r>
      <w:r>
        <w:rPr>
          <w:rFonts w:ascii="Garamond" w:hAnsi="Garamond" w:cs="Tahoma"/>
          <w:color w:val="333333"/>
          <w:sz w:val="22"/>
          <w:szCs w:val="22"/>
        </w:rPr>
        <w:t>Hannah Naranjo</w:t>
      </w:r>
      <w:r w:rsidRPr="00BA1F17">
        <w:rPr>
          <w:rFonts w:ascii="Garamond" w:hAnsi="Garamond" w:cs="Tahoma"/>
          <w:color w:val="333333"/>
          <w:sz w:val="22"/>
          <w:szCs w:val="22"/>
        </w:rPr>
        <w:t xml:space="preserve"> at </w:t>
      </w:r>
      <w:r>
        <w:rPr>
          <w:rFonts w:ascii="Garamond" w:hAnsi="Garamond" w:cs="Tahoma"/>
          <w:color w:val="333333"/>
          <w:sz w:val="22"/>
          <w:szCs w:val="22"/>
        </w:rPr>
        <w:t>hnaranjo</w:t>
      </w:r>
      <w:r w:rsidRPr="00BA1F17">
        <w:rPr>
          <w:rFonts w:ascii="Garamond" w:hAnsi="Garamond" w:cs="Tahoma"/>
          <w:color w:val="333333"/>
          <w:sz w:val="22"/>
          <w:szCs w:val="22"/>
        </w:rPr>
        <w:t>@MSCPAonline.org:</w:t>
      </w:r>
    </w:p>
    <w:p w:rsidR="00444EA6" w:rsidRPr="00BA1F17" w:rsidRDefault="00444EA6" w:rsidP="00444EA6">
      <w:pPr>
        <w:numPr>
          <w:ilvl w:val="0"/>
          <w:numId w:val="12"/>
        </w:numPr>
        <w:rPr>
          <w:rFonts w:ascii="Garamond" w:hAnsi="Garamond" w:cs="Tahoma"/>
          <w:sz w:val="22"/>
          <w:szCs w:val="22"/>
        </w:rPr>
      </w:pPr>
      <w:r w:rsidRPr="00BA1F17">
        <w:rPr>
          <w:rFonts w:ascii="Garamond" w:hAnsi="Garamond" w:cs="Tahoma"/>
          <w:color w:val="333333"/>
          <w:sz w:val="22"/>
          <w:szCs w:val="22"/>
        </w:rPr>
        <w:t xml:space="preserve">Include the title as well as the name, address and business phone number and e-mail of all authors on the cover page. </w:t>
      </w:r>
      <w:r w:rsidRPr="00BA1F17">
        <w:rPr>
          <w:rFonts w:ascii="Garamond" w:hAnsi="Garamond" w:cs="Tahoma"/>
          <w:sz w:val="22"/>
          <w:szCs w:val="22"/>
        </w:rPr>
        <w:t>Please include a brief author biography to appear at the end of the article, including professional title, place of employment, education and contact information. For example:</w:t>
      </w:r>
    </w:p>
    <w:p w:rsidR="00444EA6" w:rsidRPr="00BA1F17" w:rsidRDefault="00444EA6" w:rsidP="00444EA6">
      <w:pPr>
        <w:pStyle w:val="BodyText"/>
        <w:rPr>
          <w:rFonts w:ascii="Garamond" w:hAnsi="Garamond" w:cs="Tahoma"/>
          <w:sz w:val="22"/>
          <w:szCs w:val="22"/>
        </w:rPr>
      </w:pPr>
      <w:r w:rsidRPr="00BA1F17">
        <w:rPr>
          <w:rFonts w:ascii="Garamond" w:hAnsi="Garamond" w:cs="Tahoma"/>
          <w:sz w:val="22"/>
          <w:szCs w:val="22"/>
        </w:rPr>
        <w:t>Jane Doe, CPA, has extensive experience in accounting for income taxes. She is a partner in the tax department of ABCD. She is also national director for tax services &amp; accounting for the firm. In addition, Doe is the firm' s National Director for Tax Services- Public Utilities. Doe received her BA in Economics from Yale University and her MS in Accounting from Northeastern University. A MSCPA member, Doe serves on the _____________Committee(s).</w:t>
      </w:r>
    </w:p>
    <w:p w:rsidR="00444EA6" w:rsidRPr="00BA1F17" w:rsidRDefault="00444EA6" w:rsidP="00444EA6">
      <w:pPr>
        <w:rPr>
          <w:rFonts w:ascii="Garamond" w:hAnsi="Garamond" w:cs="Tahoma"/>
          <w:sz w:val="22"/>
          <w:szCs w:val="22"/>
        </w:rPr>
      </w:pPr>
    </w:p>
    <w:p w:rsidR="00444EA6" w:rsidRPr="00BA1F17" w:rsidRDefault="00444EA6" w:rsidP="00444EA6">
      <w:pPr>
        <w:rPr>
          <w:rFonts w:ascii="Garamond" w:hAnsi="Garamond" w:cs="Tahoma"/>
          <w:sz w:val="22"/>
          <w:szCs w:val="22"/>
        </w:rPr>
      </w:pPr>
    </w:p>
    <w:p w:rsidR="00444EA6" w:rsidRPr="00BA1F17" w:rsidRDefault="00444EA6" w:rsidP="00444EA6">
      <w:pPr>
        <w:rPr>
          <w:rFonts w:ascii="Garamond" w:hAnsi="Garamond" w:cs="Tahoma"/>
          <w:b/>
          <w:bCs/>
          <w:color w:val="231F20"/>
          <w:sz w:val="22"/>
          <w:szCs w:val="22"/>
        </w:rPr>
      </w:pPr>
      <w:r w:rsidRPr="00BA1F17">
        <w:rPr>
          <w:rFonts w:ascii="Garamond" w:hAnsi="Garamond" w:cs="Tahoma"/>
          <w:b/>
          <w:bCs/>
          <w:color w:val="231F20"/>
          <w:sz w:val="22"/>
          <w:szCs w:val="22"/>
        </w:rPr>
        <w:t>Deadlines:</w:t>
      </w:r>
    </w:p>
    <w:p w:rsidR="00444EA6" w:rsidRPr="00BA1F17" w:rsidRDefault="00444EA6" w:rsidP="00444EA6">
      <w:pPr>
        <w:rPr>
          <w:rFonts w:ascii="Garamond" w:hAnsi="Garamond" w:cs="Tahoma"/>
          <w:color w:val="231F20"/>
          <w:sz w:val="22"/>
          <w:szCs w:val="22"/>
        </w:rPr>
      </w:pPr>
      <w:r w:rsidRPr="00BA1F17">
        <w:rPr>
          <w:rFonts w:ascii="Garamond" w:hAnsi="Garamond" w:cs="Tahoma"/>
          <w:color w:val="231F20"/>
          <w:sz w:val="22"/>
          <w:szCs w:val="22"/>
        </w:rPr>
        <w:lastRenderedPageBreak/>
        <w:t xml:space="preserve">Articles are reviewed on a rolling basis. All materials for upcoming issues of </w:t>
      </w:r>
      <w:r w:rsidRPr="00BA1F17">
        <w:rPr>
          <w:rFonts w:ascii="Garamond" w:hAnsi="Garamond" w:cs="Tahoma"/>
          <w:i/>
          <w:iCs/>
          <w:color w:val="231F20"/>
          <w:sz w:val="22"/>
          <w:szCs w:val="22"/>
        </w:rPr>
        <w:t>SumNews</w:t>
      </w:r>
      <w:r w:rsidRPr="00BA1F17">
        <w:rPr>
          <w:rFonts w:ascii="Garamond" w:hAnsi="Garamond" w:cs="Tahoma"/>
          <w:color w:val="231F20"/>
          <w:sz w:val="22"/>
          <w:szCs w:val="22"/>
        </w:rPr>
        <w:t xml:space="preserve"> should be submitted by the following deadlines for the respective issue:</w:t>
      </w:r>
    </w:p>
    <w:p w:rsidR="00444EA6" w:rsidRPr="00BA1F17" w:rsidRDefault="00444EA6" w:rsidP="00444EA6">
      <w:pPr>
        <w:rPr>
          <w:rFonts w:ascii="Garamond" w:hAnsi="Garamond" w:cs="Tahoma"/>
          <w:color w:val="231F20"/>
          <w:sz w:val="22"/>
          <w:szCs w:val="22"/>
        </w:rPr>
      </w:pPr>
    </w:p>
    <w:p w:rsidR="00444EA6" w:rsidRPr="00BA1F17" w:rsidRDefault="00444EA6" w:rsidP="00444EA6">
      <w:pPr>
        <w:pStyle w:val="Title"/>
        <w:rPr>
          <w:rFonts w:ascii="Garamond" w:hAnsi="Garamond" w:cs="Tahoma"/>
          <w:sz w:val="22"/>
          <w:szCs w:val="22"/>
        </w:rPr>
      </w:pPr>
    </w:p>
    <w:p w:rsidR="00444EA6" w:rsidRPr="00BA1F17" w:rsidRDefault="00444EA6" w:rsidP="00444EA6">
      <w:pPr>
        <w:pStyle w:val="Title"/>
        <w:ind w:right="0"/>
        <w:rPr>
          <w:rFonts w:ascii="Garamond" w:hAnsi="Garamond" w:cs="Tahoma"/>
          <w:sz w:val="22"/>
          <w:szCs w:val="22"/>
        </w:rPr>
      </w:pPr>
      <w:r w:rsidRPr="00BA1F17">
        <w:rPr>
          <w:rFonts w:ascii="Garamond" w:hAnsi="Garamond" w:cs="Tahoma"/>
          <w:sz w:val="22"/>
          <w:szCs w:val="22"/>
        </w:rPr>
        <w:t>20</w:t>
      </w:r>
      <w:r>
        <w:rPr>
          <w:rFonts w:ascii="Garamond" w:hAnsi="Garamond" w:cs="Tahoma"/>
          <w:sz w:val="22"/>
          <w:szCs w:val="22"/>
        </w:rPr>
        <w:t>20</w:t>
      </w:r>
      <w:r w:rsidRPr="00BA1F17">
        <w:rPr>
          <w:rFonts w:ascii="Garamond" w:hAnsi="Garamond" w:cs="Tahoma"/>
          <w:sz w:val="22"/>
          <w:szCs w:val="22"/>
        </w:rPr>
        <w:t xml:space="preserve"> SumNews Deadlines</w:t>
      </w:r>
    </w:p>
    <w:p w:rsidR="00444EA6" w:rsidRPr="00BA1F17" w:rsidRDefault="00444EA6" w:rsidP="00444EA6">
      <w:pPr>
        <w:rPr>
          <w:rFonts w:ascii="Garamond" w:hAnsi="Garamond" w:cs="Tahoma"/>
          <w:sz w:val="22"/>
          <w:szCs w:val="22"/>
        </w:rPr>
      </w:pPr>
    </w:p>
    <w:p w:rsidR="00444EA6" w:rsidRPr="00BA1F17" w:rsidRDefault="00444EA6" w:rsidP="00444EA6">
      <w:pPr>
        <w:rPr>
          <w:rFonts w:ascii="Garamond" w:hAnsi="Garamond" w:cs="Tahoma"/>
          <w:sz w:val="22"/>
          <w:szCs w:val="22"/>
        </w:rPr>
      </w:pPr>
    </w:p>
    <w:tbl>
      <w:tblPr>
        <w:tblW w:w="5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33"/>
        <w:gridCol w:w="1735"/>
      </w:tblGrid>
      <w:tr w:rsidR="00444EA6" w:rsidRPr="00F53511" w:rsidTr="00836DAC">
        <w:trPr>
          <w:cantSplit/>
          <w:trHeight w:val="1134"/>
          <w:jc w:val="center"/>
        </w:trPr>
        <w:tc>
          <w:tcPr>
            <w:tcW w:w="2160" w:type="dxa"/>
            <w:vAlign w:val="center"/>
          </w:tcPr>
          <w:p w:rsidR="00444EA6" w:rsidRPr="00F53511" w:rsidRDefault="00444EA6" w:rsidP="00836DAC">
            <w:pPr>
              <w:jc w:val="center"/>
              <w:rPr>
                <w:rFonts w:ascii="Tahoma" w:hAnsi="Tahoma" w:cs="Tahoma"/>
                <w:b/>
                <w:bCs/>
              </w:rPr>
            </w:pPr>
            <w:r w:rsidRPr="00F53511">
              <w:rPr>
                <w:rFonts w:ascii="Tahoma" w:hAnsi="Tahoma" w:cs="Tahoma"/>
                <w:b/>
                <w:bCs/>
              </w:rPr>
              <w:t>Issue</w:t>
            </w:r>
          </w:p>
        </w:tc>
        <w:tc>
          <w:tcPr>
            <w:tcW w:w="1433" w:type="dxa"/>
            <w:vAlign w:val="center"/>
          </w:tcPr>
          <w:p w:rsidR="00444EA6" w:rsidRPr="00F53511" w:rsidRDefault="00444EA6" w:rsidP="00836DAC">
            <w:pPr>
              <w:jc w:val="center"/>
              <w:rPr>
                <w:rFonts w:ascii="Tahoma" w:hAnsi="Tahoma" w:cs="Tahoma"/>
                <w:b/>
                <w:bCs/>
              </w:rPr>
            </w:pPr>
            <w:r w:rsidRPr="00F53511">
              <w:rPr>
                <w:rFonts w:ascii="Tahoma" w:hAnsi="Tahoma" w:cs="Tahoma"/>
                <w:b/>
                <w:bCs/>
              </w:rPr>
              <w:t>Content Due</w:t>
            </w:r>
          </w:p>
        </w:tc>
        <w:tc>
          <w:tcPr>
            <w:tcW w:w="1735" w:type="dxa"/>
            <w:vAlign w:val="center"/>
          </w:tcPr>
          <w:p w:rsidR="00444EA6" w:rsidRPr="00F53511" w:rsidRDefault="00444EA6" w:rsidP="00836DAC">
            <w:pPr>
              <w:jc w:val="center"/>
              <w:rPr>
                <w:rFonts w:ascii="Tahoma" w:hAnsi="Tahoma" w:cs="Tahoma"/>
                <w:b/>
                <w:bCs/>
              </w:rPr>
            </w:pPr>
            <w:r w:rsidRPr="00F53511">
              <w:rPr>
                <w:rFonts w:ascii="Tahoma" w:hAnsi="Tahoma" w:cs="Tahoma"/>
                <w:b/>
                <w:bCs/>
              </w:rPr>
              <w:t>Issue Hits Members (first week of)</w:t>
            </w:r>
          </w:p>
        </w:tc>
      </w:tr>
      <w:tr w:rsidR="00444EA6" w:rsidRPr="00F53511" w:rsidTr="00836DAC">
        <w:trPr>
          <w:cantSplit/>
          <w:trHeight w:val="1134"/>
          <w:jc w:val="center"/>
        </w:trPr>
        <w:tc>
          <w:tcPr>
            <w:tcW w:w="2160" w:type="dxa"/>
            <w:vAlign w:val="center"/>
          </w:tcPr>
          <w:p w:rsidR="00444EA6" w:rsidRDefault="00444EA6" w:rsidP="00836DAC">
            <w:pPr>
              <w:spacing w:before="100" w:beforeAutospacing="1" w:after="100" w:afterAutospacing="1"/>
              <w:jc w:val="center"/>
            </w:pPr>
            <w:r>
              <w:rPr>
                <w:rFonts w:ascii="Tahoma" w:hAnsi="Tahoma" w:cs="Tahoma"/>
              </w:rPr>
              <w:t>March 2020</w:t>
            </w:r>
          </w:p>
        </w:tc>
        <w:tc>
          <w:tcPr>
            <w:tcW w:w="1433" w:type="dxa"/>
            <w:vAlign w:val="center"/>
          </w:tcPr>
          <w:p w:rsidR="00444EA6" w:rsidRDefault="00444EA6" w:rsidP="00836DAC">
            <w:pPr>
              <w:spacing w:before="100" w:beforeAutospacing="1" w:after="100" w:afterAutospacing="1"/>
              <w:jc w:val="center"/>
            </w:pPr>
            <w:r>
              <w:rPr>
                <w:rFonts w:ascii="Tahoma" w:hAnsi="Tahoma" w:cs="Tahoma"/>
              </w:rPr>
              <w:t>January 20</w:t>
            </w:r>
          </w:p>
        </w:tc>
        <w:tc>
          <w:tcPr>
            <w:tcW w:w="1735" w:type="dxa"/>
            <w:vAlign w:val="center"/>
          </w:tcPr>
          <w:p w:rsidR="00444EA6" w:rsidRDefault="00444EA6" w:rsidP="00836DAC">
            <w:pPr>
              <w:spacing w:before="100" w:beforeAutospacing="1" w:after="100" w:afterAutospacing="1"/>
              <w:jc w:val="center"/>
            </w:pPr>
            <w:r>
              <w:rPr>
                <w:rFonts w:ascii="Tahoma" w:hAnsi="Tahoma" w:cs="Tahoma"/>
              </w:rPr>
              <w:t>March 2020</w:t>
            </w:r>
          </w:p>
        </w:tc>
      </w:tr>
      <w:tr w:rsidR="00444EA6" w:rsidRPr="00F53511" w:rsidTr="00836DAC">
        <w:trPr>
          <w:cantSplit/>
          <w:trHeight w:val="1134"/>
          <w:jc w:val="center"/>
        </w:trPr>
        <w:tc>
          <w:tcPr>
            <w:tcW w:w="2160" w:type="dxa"/>
            <w:vAlign w:val="center"/>
          </w:tcPr>
          <w:p w:rsidR="00444EA6" w:rsidRDefault="00444EA6" w:rsidP="00836DAC">
            <w:pPr>
              <w:spacing w:before="100" w:beforeAutospacing="1" w:after="100" w:afterAutospacing="1"/>
              <w:jc w:val="center"/>
            </w:pPr>
            <w:r>
              <w:rPr>
                <w:rFonts w:ascii="Tahoma" w:hAnsi="Tahoma" w:cs="Tahoma"/>
              </w:rPr>
              <w:t>May 2020</w:t>
            </w:r>
          </w:p>
        </w:tc>
        <w:tc>
          <w:tcPr>
            <w:tcW w:w="1433" w:type="dxa"/>
            <w:vAlign w:val="center"/>
          </w:tcPr>
          <w:p w:rsidR="00444EA6" w:rsidRDefault="00444EA6" w:rsidP="00836DAC">
            <w:pPr>
              <w:spacing w:before="100" w:beforeAutospacing="1" w:after="100" w:afterAutospacing="1"/>
              <w:jc w:val="center"/>
            </w:pPr>
            <w:r>
              <w:rPr>
                <w:rFonts w:ascii="Tahoma" w:hAnsi="Tahoma" w:cs="Tahoma"/>
              </w:rPr>
              <w:t>March 18</w:t>
            </w:r>
          </w:p>
        </w:tc>
        <w:tc>
          <w:tcPr>
            <w:tcW w:w="1735" w:type="dxa"/>
            <w:vAlign w:val="center"/>
          </w:tcPr>
          <w:p w:rsidR="00444EA6" w:rsidRDefault="00444EA6" w:rsidP="00836DAC">
            <w:pPr>
              <w:spacing w:before="100" w:beforeAutospacing="1" w:after="100" w:afterAutospacing="1"/>
              <w:jc w:val="center"/>
            </w:pPr>
            <w:r>
              <w:rPr>
                <w:rFonts w:ascii="Tahoma" w:hAnsi="Tahoma" w:cs="Tahoma"/>
              </w:rPr>
              <w:t>May 2020</w:t>
            </w:r>
          </w:p>
        </w:tc>
      </w:tr>
      <w:tr w:rsidR="00444EA6" w:rsidRPr="00F53511" w:rsidTr="00836DAC">
        <w:trPr>
          <w:cantSplit/>
          <w:trHeight w:val="1134"/>
          <w:jc w:val="center"/>
        </w:trPr>
        <w:tc>
          <w:tcPr>
            <w:tcW w:w="2160" w:type="dxa"/>
            <w:vAlign w:val="center"/>
          </w:tcPr>
          <w:p w:rsidR="00444EA6" w:rsidRDefault="00444EA6" w:rsidP="00836DAC">
            <w:pPr>
              <w:spacing w:before="100" w:beforeAutospacing="1" w:after="100" w:afterAutospacing="1"/>
              <w:jc w:val="center"/>
            </w:pPr>
            <w:r>
              <w:rPr>
                <w:rFonts w:ascii="Tahoma" w:hAnsi="Tahoma" w:cs="Tahoma"/>
              </w:rPr>
              <w:t>July 2020</w:t>
            </w:r>
          </w:p>
        </w:tc>
        <w:tc>
          <w:tcPr>
            <w:tcW w:w="1433" w:type="dxa"/>
            <w:vAlign w:val="center"/>
          </w:tcPr>
          <w:p w:rsidR="00444EA6" w:rsidRDefault="00444EA6" w:rsidP="00836DAC">
            <w:pPr>
              <w:spacing w:before="100" w:beforeAutospacing="1" w:after="100" w:afterAutospacing="1"/>
              <w:jc w:val="center"/>
            </w:pPr>
            <w:r>
              <w:rPr>
                <w:rFonts w:ascii="Tahoma" w:hAnsi="Tahoma" w:cs="Tahoma"/>
              </w:rPr>
              <w:t>May 18</w:t>
            </w:r>
          </w:p>
        </w:tc>
        <w:tc>
          <w:tcPr>
            <w:tcW w:w="1735" w:type="dxa"/>
            <w:vAlign w:val="center"/>
          </w:tcPr>
          <w:p w:rsidR="00444EA6" w:rsidRDefault="00444EA6" w:rsidP="00836DAC">
            <w:pPr>
              <w:spacing w:before="100" w:beforeAutospacing="1" w:after="100" w:afterAutospacing="1"/>
              <w:jc w:val="center"/>
            </w:pPr>
            <w:r>
              <w:rPr>
                <w:rFonts w:ascii="Tahoma" w:hAnsi="Tahoma" w:cs="Tahoma"/>
              </w:rPr>
              <w:t>July 2020</w:t>
            </w:r>
          </w:p>
        </w:tc>
      </w:tr>
      <w:tr w:rsidR="00444EA6" w:rsidRPr="00F53511" w:rsidTr="00836DAC">
        <w:trPr>
          <w:cantSplit/>
          <w:trHeight w:val="1134"/>
          <w:jc w:val="center"/>
        </w:trPr>
        <w:tc>
          <w:tcPr>
            <w:tcW w:w="2160" w:type="dxa"/>
            <w:vAlign w:val="center"/>
          </w:tcPr>
          <w:p w:rsidR="00444EA6" w:rsidRDefault="00444EA6" w:rsidP="00836DAC">
            <w:pPr>
              <w:spacing w:before="100" w:beforeAutospacing="1" w:after="100" w:afterAutospacing="1"/>
              <w:jc w:val="center"/>
            </w:pPr>
            <w:r>
              <w:rPr>
                <w:rFonts w:ascii="Tahoma" w:hAnsi="Tahoma" w:cs="Tahoma"/>
              </w:rPr>
              <w:t>September 2020</w:t>
            </w:r>
          </w:p>
        </w:tc>
        <w:tc>
          <w:tcPr>
            <w:tcW w:w="1433" w:type="dxa"/>
            <w:vAlign w:val="center"/>
          </w:tcPr>
          <w:p w:rsidR="00444EA6" w:rsidRDefault="00444EA6" w:rsidP="00836DAC">
            <w:pPr>
              <w:spacing w:before="100" w:beforeAutospacing="1" w:after="100" w:afterAutospacing="1"/>
              <w:jc w:val="center"/>
            </w:pPr>
            <w:r>
              <w:rPr>
                <w:rFonts w:ascii="Tahoma" w:hAnsi="Tahoma" w:cs="Tahoma"/>
              </w:rPr>
              <w:t>July 21</w:t>
            </w:r>
          </w:p>
        </w:tc>
        <w:tc>
          <w:tcPr>
            <w:tcW w:w="1735" w:type="dxa"/>
            <w:vAlign w:val="center"/>
          </w:tcPr>
          <w:p w:rsidR="00444EA6" w:rsidRDefault="00444EA6" w:rsidP="00836DAC">
            <w:pPr>
              <w:spacing w:before="100" w:beforeAutospacing="1" w:after="100" w:afterAutospacing="1"/>
              <w:jc w:val="center"/>
            </w:pPr>
            <w:r>
              <w:rPr>
                <w:rFonts w:ascii="Tahoma" w:hAnsi="Tahoma" w:cs="Tahoma"/>
              </w:rPr>
              <w:t>September 2020</w:t>
            </w:r>
          </w:p>
        </w:tc>
      </w:tr>
      <w:tr w:rsidR="00444EA6" w:rsidRPr="00F53511" w:rsidTr="00836DAC">
        <w:trPr>
          <w:cantSplit/>
          <w:trHeight w:val="1134"/>
          <w:jc w:val="center"/>
        </w:trPr>
        <w:tc>
          <w:tcPr>
            <w:tcW w:w="2160" w:type="dxa"/>
            <w:vAlign w:val="center"/>
          </w:tcPr>
          <w:p w:rsidR="00444EA6" w:rsidRDefault="00444EA6" w:rsidP="00836DAC">
            <w:pPr>
              <w:spacing w:before="100" w:beforeAutospacing="1" w:after="100" w:afterAutospacing="1"/>
              <w:jc w:val="center"/>
            </w:pPr>
            <w:r>
              <w:rPr>
                <w:rFonts w:ascii="Tahoma" w:hAnsi="Tahoma" w:cs="Tahoma"/>
              </w:rPr>
              <w:t>November 2020</w:t>
            </w:r>
          </w:p>
        </w:tc>
        <w:tc>
          <w:tcPr>
            <w:tcW w:w="1433" w:type="dxa"/>
            <w:vAlign w:val="center"/>
          </w:tcPr>
          <w:p w:rsidR="00444EA6" w:rsidRDefault="00444EA6" w:rsidP="00836DAC">
            <w:pPr>
              <w:spacing w:before="100" w:beforeAutospacing="1" w:after="100" w:afterAutospacing="1"/>
              <w:jc w:val="center"/>
            </w:pPr>
            <w:r>
              <w:rPr>
                <w:rFonts w:ascii="Tahoma" w:hAnsi="Tahoma" w:cs="Tahoma"/>
              </w:rPr>
              <w:t>September 21</w:t>
            </w:r>
          </w:p>
        </w:tc>
        <w:tc>
          <w:tcPr>
            <w:tcW w:w="1735" w:type="dxa"/>
            <w:vAlign w:val="center"/>
          </w:tcPr>
          <w:p w:rsidR="00444EA6" w:rsidRDefault="00444EA6" w:rsidP="00836DAC">
            <w:pPr>
              <w:spacing w:before="100" w:beforeAutospacing="1" w:after="100" w:afterAutospacing="1"/>
              <w:jc w:val="center"/>
            </w:pPr>
            <w:r>
              <w:rPr>
                <w:rFonts w:ascii="Tahoma" w:hAnsi="Tahoma" w:cs="Tahoma"/>
              </w:rPr>
              <w:t>November 2020</w:t>
            </w:r>
          </w:p>
        </w:tc>
      </w:tr>
      <w:tr w:rsidR="00444EA6" w:rsidRPr="00F53511" w:rsidTr="00836DAC">
        <w:trPr>
          <w:cantSplit/>
          <w:trHeight w:val="1134"/>
          <w:jc w:val="center"/>
        </w:trPr>
        <w:tc>
          <w:tcPr>
            <w:tcW w:w="2160" w:type="dxa"/>
            <w:vAlign w:val="center"/>
          </w:tcPr>
          <w:p w:rsidR="00444EA6" w:rsidRDefault="00444EA6" w:rsidP="00836DAC">
            <w:pPr>
              <w:spacing w:before="100" w:beforeAutospacing="1" w:after="100" w:afterAutospacing="1"/>
              <w:jc w:val="center"/>
            </w:pPr>
            <w:r>
              <w:rPr>
                <w:rFonts w:ascii="Tahoma" w:hAnsi="Tahoma" w:cs="Tahoma"/>
              </w:rPr>
              <w:t>January 2021</w:t>
            </w:r>
          </w:p>
        </w:tc>
        <w:tc>
          <w:tcPr>
            <w:tcW w:w="1433" w:type="dxa"/>
            <w:vAlign w:val="center"/>
          </w:tcPr>
          <w:p w:rsidR="00444EA6" w:rsidRDefault="00444EA6" w:rsidP="00836DAC">
            <w:pPr>
              <w:spacing w:before="100" w:beforeAutospacing="1" w:after="100" w:afterAutospacing="1"/>
              <w:jc w:val="center"/>
            </w:pPr>
            <w:r>
              <w:rPr>
                <w:rFonts w:ascii="Tahoma" w:hAnsi="Tahoma" w:cs="Tahoma"/>
              </w:rPr>
              <w:t>November 17</w:t>
            </w:r>
          </w:p>
        </w:tc>
        <w:tc>
          <w:tcPr>
            <w:tcW w:w="1735" w:type="dxa"/>
            <w:vAlign w:val="center"/>
          </w:tcPr>
          <w:p w:rsidR="00444EA6" w:rsidRDefault="00444EA6" w:rsidP="00836DAC">
            <w:pPr>
              <w:spacing w:before="100" w:beforeAutospacing="1" w:after="100" w:afterAutospacing="1"/>
              <w:jc w:val="center"/>
            </w:pPr>
            <w:r>
              <w:rPr>
                <w:rFonts w:ascii="Tahoma" w:hAnsi="Tahoma" w:cs="Tahoma"/>
              </w:rPr>
              <w:t>January 2021</w:t>
            </w:r>
          </w:p>
        </w:tc>
      </w:tr>
    </w:tbl>
    <w:p w:rsidR="00444EA6" w:rsidRPr="00BA1F17" w:rsidRDefault="00444EA6" w:rsidP="00444EA6">
      <w:pPr>
        <w:rPr>
          <w:rFonts w:ascii="Garamond" w:hAnsi="Garamond" w:cs="Tahoma"/>
          <w:sz w:val="22"/>
          <w:szCs w:val="22"/>
        </w:rPr>
      </w:pPr>
    </w:p>
    <w:p w:rsidR="00444EA6" w:rsidRPr="00BA1F17" w:rsidRDefault="00444EA6" w:rsidP="00444EA6">
      <w:pPr>
        <w:rPr>
          <w:rFonts w:ascii="Garamond" w:hAnsi="Garamond" w:cs="Tahoma"/>
          <w:color w:val="231F20"/>
          <w:sz w:val="22"/>
          <w:szCs w:val="22"/>
        </w:rPr>
      </w:pPr>
    </w:p>
    <w:p w:rsidR="00444EA6" w:rsidRPr="00BA1F17" w:rsidRDefault="00444EA6" w:rsidP="00444EA6">
      <w:pPr>
        <w:rPr>
          <w:rFonts w:ascii="Garamond" w:hAnsi="Garamond" w:cs="Tahoma"/>
          <w:sz w:val="22"/>
          <w:szCs w:val="22"/>
        </w:rPr>
      </w:pPr>
    </w:p>
    <w:p w:rsidR="00444EA6" w:rsidRPr="00BA1F17" w:rsidRDefault="00444EA6" w:rsidP="00444EA6">
      <w:pPr>
        <w:rPr>
          <w:rFonts w:ascii="Garamond" w:hAnsi="Garamond" w:cs="Tahoma"/>
          <w:b/>
          <w:bCs/>
          <w:sz w:val="22"/>
          <w:szCs w:val="22"/>
        </w:rPr>
      </w:pPr>
      <w:r w:rsidRPr="00BA1F17">
        <w:rPr>
          <w:rFonts w:ascii="Garamond" w:hAnsi="Garamond" w:cs="Tahoma"/>
          <w:b/>
          <w:bCs/>
          <w:sz w:val="22"/>
          <w:szCs w:val="22"/>
        </w:rPr>
        <w:t xml:space="preserve">How much should you write? </w:t>
      </w:r>
    </w:p>
    <w:p w:rsidR="00444EA6" w:rsidRPr="00BA1F17" w:rsidRDefault="00444EA6" w:rsidP="00444EA6">
      <w:pPr>
        <w:rPr>
          <w:rFonts w:ascii="Garamond" w:hAnsi="Garamond" w:cs="Tahoma"/>
          <w:sz w:val="22"/>
          <w:szCs w:val="22"/>
        </w:rPr>
      </w:pPr>
      <w:r w:rsidRPr="00BA1F17">
        <w:rPr>
          <w:rFonts w:ascii="Garamond" w:hAnsi="Garamond" w:cs="Tahoma"/>
          <w:sz w:val="22"/>
          <w:szCs w:val="22"/>
        </w:rPr>
        <w:t xml:space="preserve">Articles for </w:t>
      </w:r>
      <w:r w:rsidRPr="00BA1F17">
        <w:rPr>
          <w:rFonts w:ascii="Garamond" w:hAnsi="Garamond" w:cs="Tahoma"/>
          <w:i/>
          <w:iCs/>
          <w:sz w:val="22"/>
          <w:szCs w:val="22"/>
        </w:rPr>
        <w:t>SumNews</w:t>
      </w:r>
      <w:r w:rsidRPr="00BA1F17">
        <w:rPr>
          <w:rFonts w:ascii="Garamond" w:hAnsi="Garamond" w:cs="Tahoma"/>
          <w:sz w:val="22"/>
          <w:szCs w:val="22"/>
        </w:rPr>
        <w:t xml:space="preserve"> should be between 1,000 and </w:t>
      </w:r>
      <w:r>
        <w:rPr>
          <w:rFonts w:ascii="Garamond" w:hAnsi="Garamond" w:cs="Tahoma"/>
          <w:sz w:val="22"/>
          <w:szCs w:val="22"/>
        </w:rPr>
        <w:t>1,500</w:t>
      </w:r>
      <w:r w:rsidRPr="00BA1F17">
        <w:rPr>
          <w:rFonts w:ascii="Garamond" w:hAnsi="Garamond" w:cs="Tahoma"/>
          <w:sz w:val="22"/>
          <w:szCs w:val="22"/>
        </w:rPr>
        <w:t xml:space="preserve"> words. However, the MSCPA accepts any length, as the editors reserve the right to edit the article as they see fit (sometimes it is necessary to make minor adjustments for our layout).</w:t>
      </w:r>
    </w:p>
    <w:p w:rsidR="00444EA6" w:rsidRPr="00BA1F17" w:rsidRDefault="00444EA6" w:rsidP="00444EA6">
      <w:pPr>
        <w:rPr>
          <w:rFonts w:ascii="Garamond" w:hAnsi="Garamond" w:cs="Tahoma"/>
          <w:sz w:val="22"/>
          <w:szCs w:val="22"/>
        </w:rPr>
      </w:pPr>
    </w:p>
    <w:p w:rsidR="00444EA6" w:rsidRPr="00BA1F17" w:rsidRDefault="00444EA6" w:rsidP="00444EA6">
      <w:pPr>
        <w:rPr>
          <w:rFonts w:ascii="Garamond" w:hAnsi="Garamond" w:cs="Tahoma"/>
          <w:sz w:val="22"/>
          <w:szCs w:val="22"/>
        </w:rPr>
      </w:pPr>
      <w:r w:rsidRPr="00BA1F17">
        <w:rPr>
          <w:rFonts w:ascii="Garamond" w:hAnsi="Garamond" w:cs="Tahoma"/>
          <w:sz w:val="22"/>
          <w:szCs w:val="22"/>
        </w:rPr>
        <w:lastRenderedPageBreak/>
        <w:t xml:space="preserve">Keep sentences and paragraphs short. A good sentence length is no more than 19-22 words, but lengths should vary within a paragraph. Your title and opening paragraph should entice the reader. </w:t>
      </w:r>
    </w:p>
    <w:p w:rsidR="00444EA6" w:rsidRPr="00BA1F17" w:rsidRDefault="00444EA6" w:rsidP="00444EA6">
      <w:pPr>
        <w:rPr>
          <w:rFonts w:ascii="Garamond" w:hAnsi="Garamond" w:cs="Tahoma"/>
          <w:sz w:val="22"/>
          <w:szCs w:val="22"/>
        </w:rPr>
      </w:pPr>
    </w:p>
    <w:p w:rsidR="00444EA6" w:rsidRPr="00BA1F17" w:rsidRDefault="00444EA6" w:rsidP="00444EA6">
      <w:pPr>
        <w:rPr>
          <w:rFonts w:ascii="Garamond" w:hAnsi="Garamond" w:cs="Tahoma"/>
          <w:sz w:val="22"/>
          <w:szCs w:val="22"/>
        </w:rPr>
      </w:pPr>
      <w:r w:rsidRPr="00BA1F17">
        <w:rPr>
          <w:rFonts w:ascii="Garamond" w:hAnsi="Garamond" w:cs="Tahoma"/>
          <w:sz w:val="22"/>
          <w:szCs w:val="22"/>
        </w:rPr>
        <w:t xml:space="preserve">Write in the active voice. This minimizes unnecessary words and enlivens your writing. Use "we decided" rather than "it was decided." Active, direct writing is more interesting and effective. </w:t>
      </w:r>
    </w:p>
    <w:p w:rsidR="00444EA6" w:rsidRPr="00BA1F17" w:rsidRDefault="00444EA6" w:rsidP="00444EA6">
      <w:pPr>
        <w:rPr>
          <w:rFonts w:ascii="Garamond" w:hAnsi="Garamond" w:cs="Tahoma"/>
          <w:sz w:val="22"/>
          <w:szCs w:val="22"/>
        </w:rPr>
      </w:pPr>
    </w:p>
    <w:p w:rsidR="00444EA6" w:rsidRPr="00BA1F17" w:rsidRDefault="00444EA6" w:rsidP="00444EA6">
      <w:pPr>
        <w:rPr>
          <w:rFonts w:ascii="Garamond" w:hAnsi="Garamond" w:cs="Tahoma"/>
          <w:sz w:val="22"/>
          <w:szCs w:val="22"/>
        </w:rPr>
      </w:pPr>
      <w:r w:rsidRPr="00BA1F17">
        <w:rPr>
          <w:rFonts w:ascii="Garamond" w:hAnsi="Garamond" w:cs="Tahoma"/>
          <w:sz w:val="22"/>
          <w:szCs w:val="22"/>
        </w:rPr>
        <w:t xml:space="preserve">Avoid elaborate checklists, footnotes, and tabulations. Personalize statistics by applying them to the people they affect. </w:t>
      </w:r>
    </w:p>
    <w:p w:rsidR="00444EA6" w:rsidRPr="00BA1F17" w:rsidRDefault="00444EA6" w:rsidP="00444EA6">
      <w:pPr>
        <w:rPr>
          <w:rFonts w:ascii="Garamond" w:hAnsi="Garamond" w:cs="Tahoma"/>
          <w:sz w:val="22"/>
          <w:szCs w:val="22"/>
        </w:rPr>
      </w:pPr>
    </w:p>
    <w:p w:rsidR="00444EA6" w:rsidRPr="00BA1F17" w:rsidRDefault="00444EA6" w:rsidP="00444EA6">
      <w:pPr>
        <w:rPr>
          <w:rFonts w:ascii="Garamond" w:hAnsi="Garamond" w:cs="Tahoma"/>
          <w:sz w:val="22"/>
          <w:szCs w:val="22"/>
        </w:rPr>
      </w:pPr>
      <w:r w:rsidRPr="00BA1F17">
        <w:rPr>
          <w:rFonts w:ascii="Garamond" w:hAnsi="Garamond" w:cs="Tahoma"/>
          <w:sz w:val="22"/>
          <w:szCs w:val="22"/>
        </w:rPr>
        <w:t xml:space="preserve">When you are writing, consider our audience. </w:t>
      </w:r>
      <w:r w:rsidRPr="00BA1F17">
        <w:rPr>
          <w:rFonts w:ascii="Garamond" w:hAnsi="Garamond" w:cs="Tahoma"/>
          <w:i/>
          <w:iCs/>
          <w:sz w:val="22"/>
          <w:szCs w:val="22"/>
        </w:rPr>
        <w:t>SumNews</w:t>
      </w:r>
      <w:r w:rsidRPr="00BA1F17">
        <w:rPr>
          <w:rFonts w:ascii="Garamond" w:hAnsi="Garamond" w:cs="Tahoma"/>
          <w:sz w:val="22"/>
          <w:szCs w:val="22"/>
        </w:rPr>
        <w:t xml:space="preserve"> is read by accounting professionals, although more technical articles are accepted. General information for the public will be posted to the website rather than published in </w:t>
      </w:r>
      <w:r w:rsidRPr="00BA1F17">
        <w:rPr>
          <w:rFonts w:ascii="Garamond" w:hAnsi="Garamond" w:cs="Tahoma"/>
          <w:i/>
          <w:iCs/>
          <w:sz w:val="22"/>
          <w:szCs w:val="22"/>
        </w:rPr>
        <w:t>SumNews</w:t>
      </w:r>
      <w:r w:rsidRPr="00BA1F17">
        <w:rPr>
          <w:rFonts w:ascii="Garamond" w:hAnsi="Garamond" w:cs="Tahoma"/>
          <w:sz w:val="22"/>
          <w:szCs w:val="22"/>
        </w:rPr>
        <w:t xml:space="preserve">. </w:t>
      </w:r>
    </w:p>
    <w:p w:rsidR="00444EA6" w:rsidRPr="00BA1F17" w:rsidRDefault="00444EA6" w:rsidP="00444EA6">
      <w:pPr>
        <w:rPr>
          <w:rFonts w:ascii="Garamond" w:hAnsi="Garamond" w:cs="Tahoma"/>
          <w:sz w:val="22"/>
          <w:szCs w:val="22"/>
        </w:rPr>
      </w:pPr>
    </w:p>
    <w:p w:rsidR="00444EA6" w:rsidRPr="00BA1F17" w:rsidRDefault="00444EA6" w:rsidP="00444EA6">
      <w:pPr>
        <w:pStyle w:val="Heading3"/>
        <w:rPr>
          <w:rFonts w:ascii="Garamond" w:hAnsi="Garamond" w:cs="Tahoma"/>
          <w:sz w:val="22"/>
          <w:szCs w:val="22"/>
        </w:rPr>
      </w:pPr>
      <w:r w:rsidRPr="00BA1F17">
        <w:rPr>
          <w:rFonts w:ascii="Garamond" w:hAnsi="Garamond" w:cs="Tahoma"/>
          <w:sz w:val="22"/>
          <w:szCs w:val="22"/>
        </w:rPr>
        <w:t>Grammar and Style</w:t>
      </w:r>
    </w:p>
    <w:p w:rsidR="00444EA6" w:rsidRPr="00BA1F17" w:rsidRDefault="00444EA6" w:rsidP="00444EA6">
      <w:pPr>
        <w:rPr>
          <w:rFonts w:ascii="Garamond" w:hAnsi="Garamond" w:cs="Tahoma"/>
          <w:sz w:val="22"/>
          <w:szCs w:val="22"/>
        </w:rPr>
      </w:pPr>
      <w:r w:rsidRPr="00BA1F17">
        <w:rPr>
          <w:rFonts w:ascii="Garamond" w:hAnsi="Garamond" w:cs="Tahoma"/>
          <w:sz w:val="22"/>
          <w:szCs w:val="22"/>
        </w:rPr>
        <w:t>The following are general grammar and style guidelines to follow while writing your article:</w:t>
      </w:r>
    </w:p>
    <w:p w:rsidR="00444EA6" w:rsidRPr="00BA1F17" w:rsidRDefault="00444EA6" w:rsidP="00444EA6">
      <w:pPr>
        <w:rPr>
          <w:rFonts w:ascii="Garamond" w:hAnsi="Garamond" w:cs="Tahoma"/>
          <w:sz w:val="22"/>
          <w:szCs w:val="22"/>
        </w:rPr>
      </w:pPr>
    </w:p>
    <w:p w:rsidR="00444EA6" w:rsidRPr="00BA1F17" w:rsidRDefault="00444EA6" w:rsidP="00444EA6">
      <w:pPr>
        <w:pStyle w:val="Heading1"/>
        <w:rPr>
          <w:rFonts w:ascii="Garamond" w:hAnsi="Garamond" w:cs="Tahoma"/>
          <w:sz w:val="22"/>
          <w:szCs w:val="22"/>
          <w:u w:val="none"/>
        </w:rPr>
      </w:pPr>
      <w:r w:rsidRPr="00BA1F17">
        <w:rPr>
          <w:rFonts w:ascii="Garamond" w:hAnsi="Garamond" w:cs="Tahoma"/>
          <w:sz w:val="22"/>
          <w:szCs w:val="22"/>
          <w:u w:val="none"/>
        </w:rPr>
        <w:t>Capitalization:</w:t>
      </w:r>
    </w:p>
    <w:p w:rsidR="00444EA6" w:rsidRPr="00BA1F17" w:rsidRDefault="00444EA6" w:rsidP="00444EA6">
      <w:pPr>
        <w:numPr>
          <w:ilvl w:val="0"/>
          <w:numId w:val="1"/>
        </w:numPr>
        <w:rPr>
          <w:rFonts w:ascii="Garamond" w:hAnsi="Garamond" w:cs="Tahoma"/>
          <w:sz w:val="22"/>
          <w:szCs w:val="22"/>
        </w:rPr>
      </w:pPr>
      <w:r w:rsidRPr="00BA1F17">
        <w:rPr>
          <w:rFonts w:ascii="Garamond" w:hAnsi="Garamond" w:cs="Tahoma"/>
          <w:sz w:val="22"/>
          <w:szCs w:val="22"/>
        </w:rPr>
        <w:t xml:space="preserve">Capitalize academic degrees (e.g. </w:t>
      </w:r>
      <w:proofErr w:type="gramStart"/>
      <w:r w:rsidRPr="00BA1F17">
        <w:rPr>
          <w:rFonts w:ascii="Garamond" w:hAnsi="Garamond" w:cs="Tahoma"/>
          <w:sz w:val="22"/>
          <w:szCs w:val="22"/>
        </w:rPr>
        <w:t>Bachelor's</w:t>
      </w:r>
      <w:proofErr w:type="gramEnd"/>
      <w:r w:rsidRPr="00BA1F17">
        <w:rPr>
          <w:rFonts w:ascii="Garamond" w:hAnsi="Garamond" w:cs="Tahoma"/>
          <w:sz w:val="22"/>
          <w:szCs w:val="22"/>
        </w:rPr>
        <w:t xml:space="preserve"> degree, not </w:t>
      </w:r>
      <w:proofErr w:type="spellStart"/>
      <w:r w:rsidRPr="00BA1F17">
        <w:rPr>
          <w:rFonts w:ascii="Garamond" w:hAnsi="Garamond" w:cs="Tahoma"/>
          <w:sz w:val="22"/>
          <w:szCs w:val="22"/>
        </w:rPr>
        <w:t>bachelors</w:t>
      </w:r>
      <w:proofErr w:type="spellEnd"/>
      <w:r w:rsidRPr="00BA1F17">
        <w:rPr>
          <w:rFonts w:ascii="Garamond" w:hAnsi="Garamond" w:cs="Tahoma"/>
          <w:sz w:val="22"/>
          <w:szCs w:val="22"/>
        </w:rPr>
        <w:t xml:space="preserve"> degree) </w:t>
      </w:r>
    </w:p>
    <w:p w:rsidR="00444EA6" w:rsidRPr="00BA1F17" w:rsidRDefault="00444EA6" w:rsidP="00444EA6">
      <w:pPr>
        <w:numPr>
          <w:ilvl w:val="0"/>
          <w:numId w:val="1"/>
        </w:numPr>
        <w:rPr>
          <w:rFonts w:ascii="Garamond" w:hAnsi="Garamond" w:cs="Tahoma"/>
          <w:sz w:val="22"/>
          <w:szCs w:val="22"/>
        </w:rPr>
      </w:pPr>
      <w:r w:rsidRPr="00BA1F17">
        <w:rPr>
          <w:rFonts w:ascii="Garamond" w:hAnsi="Garamond" w:cs="Tahoma"/>
          <w:sz w:val="22"/>
          <w:szCs w:val="22"/>
        </w:rPr>
        <w:t>Capitalize the full names of government agencies, departments and offices (e.g. The U.S. Department of State.)</w:t>
      </w:r>
    </w:p>
    <w:p w:rsidR="00444EA6" w:rsidRPr="00BA1F17" w:rsidRDefault="00444EA6" w:rsidP="00444EA6">
      <w:pPr>
        <w:numPr>
          <w:ilvl w:val="0"/>
          <w:numId w:val="1"/>
        </w:numPr>
        <w:rPr>
          <w:rFonts w:ascii="Garamond" w:hAnsi="Garamond" w:cs="Tahoma"/>
          <w:sz w:val="22"/>
          <w:szCs w:val="22"/>
        </w:rPr>
      </w:pPr>
      <w:r w:rsidRPr="00BA1F17">
        <w:rPr>
          <w:rFonts w:ascii="Garamond" w:hAnsi="Garamond" w:cs="Tahoma"/>
          <w:sz w:val="22"/>
          <w:szCs w:val="22"/>
        </w:rPr>
        <w:t>Lowercase condensations of the name in further mentions (e.g. the department, the council.)</w:t>
      </w:r>
    </w:p>
    <w:p w:rsidR="00444EA6" w:rsidRPr="00BA1F17" w:rsidRDefault="00444EA6" w:rsidP="00444EA6">
      <w:pPr>
        <w:rPr>
          <w:rFonts w:ascii="Garamond" w:hAnsi="Garamond" w:cs="Tahoma"/>
          <w:sz w:val="22"/>
          <w:szCs w:val="22"/>
        </w:rPr>
      </w:pPr>
    </w:p>
    <w:p w:rsidR="00444EA6" w:rsidRPr="00BA1F17" w:rsidRDefault="00444EA6" w:rsidP="00444EA6">
      <w:pPr>
        <w:pStyle w:val="Heading1"/>
        <w:rPr>
          <w:rFonts w:ascii="Garamond" w:hAnsi="Garamond" w:cs="Tahoma"/>
          <w:sz w:val="22"/>
          <w:szCs w:val="22"/>
          <w:u w:val="none"/>
        </w:rPr>
      </w:pPr>
      <w:r w:rsidRPr="00BA1F17">
        <w:rPr>
          <w:rFonts w:ascii="Garamond" w:hAnsi="Garamond" w:cs="Tahoma"/>
          <w:sz w:val="22"/>
          <w:szCs w:val="22"/>
          <w:u w:val="none"/>
        </w:rPr>
        <w:t>Abbreviations:</w:t>
      </w:r>
    </w:p>
    <w:p w:rsidR="00444EA6" w:rsidRPr="00BA1F17" w:rsidRDefault="00444EA6" w:rsidP="00444EA6">
      <w:pPr>
        <w:numPr>
          <w:ilvl w:val="0"/>
          <w:numId w:val="2"/>
        </w:numPr>
        <w:rPr>
          <w:rFonts w:ascii="Garamond" w:hAnsi="Garamond" w:cs="Tahoma"/>
          <w:sz w:val="22"/>
          <w:szCs w:val="22"/>
        </w:rPr>
      </w:pPr>
      <w:r w:rsidRPr="00BA1F17">
        <w:rPr>
          <w:rFonts w:ascii="Garamond" w:hAnsi="Garamond" w:cs="Tahoma"/>
          <w:sz w:val="22"/>
          <w:szCs w:val="22"/>
        </w:rPr>
        <w:t>Abbreviate company (Co.), corporation (Corp.), incorporated (Inc.) and limited (Ltd.), etc. when used after the name of a corporate entity.</w:t>
      </w:r>
    </w:p>
    <w:p w:rsidR="00444EA6" w:rsidRPr="00BA1F17" w:rsidRDefault="00444EA6" w:rsidP="00444EA6">
      <w:pPr>
        <w:numPr>
          <w:ilvl w:val="0"/>
          <w:numId w:val="2"/>
        </w:numPr>
        <w:rPr>
          <w:rFonts w:ascii="Garamond" w:hAnsi="Garamond" w:cs="Tahoma"/>
          <w:sz w:val="22"/>
          <w:szCs w:val="22"/>
        </w:rPr>
      </w:pPr>
      <w:r w:rsidRPr="00BA1F17">
        <w:rPr>
          <w:rFonts w:ascii="Garamond" w:hAnsi="Garamond" w:cs="Tahoma"/>
          <w:sz w:val="22"/>
          <w:szCs w:val="22"/>
        </w:rPr>
        <w:t>Abbreviate the following titles professional titles and follow with a comma: CPA, DR., GOV., LL.D., LT. GOV., M.A., MR., MRS., MS., PH.D., REP., THE REV., SEN.</w:t>
      </w:r>
    </w:p>
    <w:p w:rsidR="00444EA6" w:rsidRPr="00BA1F17" w:rsidRDefault="00444EA6" w:rsidP="00444EA6">
      <w:pPr>
        <w:numPr>
          <w:ilvl w:val="0"/>
          <w:numId w:val="2"/>
        </w:numPr>
        <w:rPr>
          <w:rFonts w:ascii="Garamond" w:hAnsi="Garamond" w:cs="Tahoma"/>
          <w:sz w:val="22"/>
          <w:szCs w:val="22"/>
        </w:rPr>
      </w:pPr>
      <w:r w:rsidRPr="00BA1F17">
        <w:rPr>
          <w:rFonts w:ascii="Garamond" w:hAnsi="Garamond" w:cs="Tahoma"/>
          <w:sz w:val="22"/>
          <w:szCs w:val="22"/>
        </w:rPr>
        <w:t>Always abbreviate the following: CIO, CFO, CEO, COO, VP.</w:t>
      </w:r>
    </w:p>
    <w:p w:rsidR="00444EA6" w:rsidRPr="00BA1F17" w:rsidRDefault="00444EA6" w:rsidP="00444EA6">
      <w:pPr>
        <w:numPr>
          <w:ilvl w:val="0"/>
          <w:numId w:val="2"/>
        </w:numPr>
        <w:rPr>
          <w:rFonts w:ascii="Garamond" w:hAnsi="Garamond" w:cs="Tahoma"/>
          <w:sz w:val="22"/>
          <w:szCs w:val="22"/>
        </w:rPr>
      </w:pPr>
      <w:r w:rsidRPr="00BA1F17">
        <w:rPr>
          <w:rFonts w:ascii="Garamond" w:hAnsi="Garamond" w:cs="Tahoma"/>
          <w:sz w:val="22"/>
          <w:szCs w:val="22"/>
        </w:rPr>
        <w:t>Lowercase professional titles when they are spelled out: president, certified public accountant, auditing supervisor.</w:t>
      </w:r>
    </w:p>
    <w:p w:rsidR="00444EA6" w:rsidRPr="00BA1F17" w:rsidRDefault="00444EA6" w:rsidP="00444EA6">
      <w:pPr>
        <w:ind w:left="360"/>
        <w:rPr>
          <w:rFonts w:ascii="Garamond" w:hAnsi="Garamond" w:cs="Tahoma"/>
          <w:sz w:val="22"/>
          <w:szCs w:val="22"/>
        </w:rPr>
      </w:pPr>
    </w:p>
    <w:p w:rsidR="00444EA6" w:rsidRPr="00BA1F17" w:rsidRDefault="00444EA6" w:rsidP="00444EA6">
      <w:pPr>
        <w:pStyle w:val="Heading1"/>
        <w:rPr>
          <w:rFonts w:ascii="Garamond" w:hAnsi="Garamond" w:cs="Tahoma"/>
          <w:sz w:val="22"/>
          <w:szCs w:val="22"/>
          <w:u w:val="none"/>
        </w:rPr>
      </w:pPr>
      <w:r w:rsidRPr="00BA1F17">
        <w:rPr>
          <w:rFonts w:ascii="Garamond" w:hAnsi="Garamond" w:cs="Tahoma"/>
          <w:sz w:val="22"/>
          <w:szCs w:val="22"/>
          <w:u w:val="none"/>
        </w:rPr>
        <w:t>Acronyms:</w:t>
      </w:r>
    </w:p>
    <w:p w:rsidR="00444EA6" w:rsidRPr="00BA1F17" w:rsidRDefault="00444EA6" w:rsidP="00444EA6">
      <w:pPr>
        <w:numPr>
          <w:ilvl w:val="0"/>
          <w:numId w:val="6"/>
        </w:numPr>
        <w:rPr>
          <w:rFonts w:ascii="Garamond" w:hAnsi="Garamond" w:cs="Tahoma"/>
          <w:sz w:val="22"/>
          <w:szCs w:val="22"/>
        </w:rPr>
      </w:pPr>
      <w:r w:rsidRPr="00BA1F17">
        <w:rPr>
          <w:rFonts w:ascii="Garamond" w:hAnsi="Garamond" w:cs="Tahoma"/>
          <w:sz w:val="22"/>
          <w:szCs w:val="22"/>
        </w:rPr>
        <w:t>When first mentioning an organization, spell out the name and follow with the acronym in parentheses (e.g. Massachusetts Society of Certified Public Accountants (MSCPA).)</w:t>
      </w:r>
    </w:p>
    <w:p w:rsidR="00444EA6" w:rsidRPr="00BA1F17" w:rsidRDefault="00444EA6" w:rsidP="00444EA6">
      <w:pPr>
        <w:numPr>
          <w:ilvl w:val="0"/>
          <w:numId w:val="6"/>
        </w:numPr>
        <w:rPr>
          <w:rFonts w:ascii="Garamond" w:hAnsi="Garamond" w:cs="Tahoma"/>
          <w:sz w:val="22"/>
          <w:szCs w:val="22"/>
        </w:rPr>
      </w:pPr>
      <w:r w:rsidRPr="00BA1F17">
        <w:rPr>
          <w:rFonts w:ascii="Garamond" w:hAnsi="Garamond" w:cs="Tahoma"/>
          <w:sz w:val="22"/>
          <w:szCs w:val="22"/>
        </w:rPr>
        <w:t>Use only the acronym in all further references</w:t>
      </w:r>
    </w:p>
    <w:p w:rsidR="00444EA6" w:rsidRPr="00BA1F17" w:rsidRDefault="00444EA6" w:rsidP="00444EA6">
      <w:pPr>
        <w:rPr>
          <w:rFonts w:ascii="Garamond" w:hAnsi="Garamond" w:cs="Tahoma"/>
          <w:sz w:val="22"/>
          <w:szCs w:val="22"/>
        </w:rPr>
      </w:pPr>
    </w:p>
    <w:p w:rsidR="00444EA6" w:rsidRPr="00BA1F17" w:rsidRDefault="00444EA6" w:rsidP="00444EA6">
      <w:pPr>
        <w:pStyle w:val="Heading1"/>
        <w:rPr>
          <w:rFonts w:ascii="Garamond" w:hAnsi="Garamond" w:cs="Tahoma"/>
          <w:sz w:val="22"/>
          <w:szCs w:val="22"/>
          <w:u w:val="none"/>
        </w:rPr>
      </w:pPr>
      <w:r w:rsidRPr="00BA1F17">
        <w:rPr>
          <w:rFonts w:ascii="Garamond" w:hAnsi="Garamond" w:cs="Tahoma"/>
          <w:sz w:val="22"/>
          <w:szCs w:val="22"/>
          <w:u w:val="none"/>
        </w:rPr>
        <w:t>Commas:</w:t>
      </w:r>
    </w:p>
    <w:p w:rsidR="00444EA6" w:rsidRPr="00BA1F17" w:rsidRDefault="00444EA6" w:rsidP="00444EA6">
      <w:pPr>
        <w:numPr>
          <w:ilvl w:val="0"/>
          <w:numId w:val="7"/>
        </w:numPr>
        <w:rPr>
          <w:rFonts w:ascii="Garamond" w:hAnsi="Garamond" w:cs="Tahoma"/>
          <w:sz w:val="22"/>
          <w:szCs w:val="22"/>
        </w:rPr>
      </w:pPr>
      <w:r w:rsidRPr="00BA1F17">
        <w:rPr>
          <w:rFonts w:ascii="Garamond" w:hAnsi="Garamond" w:cs="Tahoma"/>
          <w:sz w:val="22"/>
          <w:szCs w:val="22"/>
        </w:rPr>
        <w:t>No serial comma is used before the concluding conjunction (e.g. Apples, oranges and pears)</w:t>
      </w:r>
    </w:p>
    <w:p w:rsidR="00444EA6" w:rsidRPr="00BA1F17" w:rsidRDefault="00444EA6" w:rsidP="00444EA6">
      <w:pPr>
        <w:rPr>
          <w:rFonts w:ascii="Garamond" w:hAnsi="Garamond" w:cs="Tahoma"/>
          <w:sz w:val="22"/>
          <w:szCs w:val="22"/>
        </w:rPr>
      </w:pPr>
    </w:p>
    <w:p w:rsidR="00444EA6" w:rsidRPr="00BA1F17" w:rsidRDefault="00444EA6" w:rsidP="00444EA6">
      <w:pPr>
        <w:pStyle w:val="Heading1"/>
        <w:rPr>
          <w:rFonts w:ascii="Garamond" w:hAnsi="Garamond" w:cs="Tahoma"/>
          <w:sz w:val="22"/>
          <w:szCs w:val="22"/>
          <w:u w:val="none"/>
        </w:rPr>
      </w:pPr>
      <w:r w:rsidRPr="00BA1F17">
        <w:rPr>
          <w:rFonts w:ascii="Garamond" w:hAnsi="Garamond" w:cs="Tahoma"/>
          <w:sz w:val="22"/>
          <w:szCs w:val="22"/>
          <w:u w:val="none"/>
        </w:rPr>
        <w:t>Publications:</w:t>
      </w:r>
    </w:p>
    <w:p w:rsidR="00444EA6" w:rsidRPr="00BA1F17" w:rsidRDefault="00444EA6" w:rsidP="00444EA6">
      <w:pPr>
        <w:numPr>
          <w:ilvl w:val="0"/>
          <w:numId w:val="3"/>
        </w:numPr>
        <w:rPr>
          <w:rFonts w:ascii="Garamond" w:hAnsi="Garamond" w:cs="Tahoma"/>
          <w:sz w:val="22"/>
          <w:szCs w:val="22"/>
        </w:rPr>
      </w:pPr>
      <w:r w:rsidRPr="00BA1F17">
        <w:rPr>
          <w:rFonts w:ascii="Garamond" w:hAnsi="Garamond" w:cs="Tahoma"/>
          <w:sz w:val="22"/>
          <w:szCs w:val="22"/>
        </w:rPr>
        <w:t>Article: Title case, in quotation marks.</w:t>
      </w:r>
    </w:p>
    <w:p w:rsidR="00444EA6" w:rsidRPr="00BA1F17" w:rsidRDefault="00444EA6" w:rsidP="00444EA6">
      <w:pPr>
        <w:numPr>
          <w:ilvl w:val="0"/>
          <w:numId w:val="3"/>
        </w:numPr>
        <w:rPr>
          <w:rFonts w:ascii="Garamond" w:hAnsi="Garamond" w:cs="Tahoma"/>
          <w:sz w:val="22"/>
          <w:szCs w:val="22"/>
        </w:rPr>
      </w:pPr>
      <w:r w:rsidRPr="00BA1F17">
        <w:rPr>
          <w:rFonts w:ascii="Garamond" w:hAnsi="Garamond" w:cs="Tahoma"/>
          <w:sz w:val="22"/>
          <w:szCs w:val="22"/>
        </w:rPr>
        <w:t>Books: Title case, in quotation marks; publisher and year of publication follow in parentheses.</w:t>
      </w:r>
    </w:p>
    <w:p w:rsidR="00444EA6" w:rsidRPr="00BA1F17" w:rsidRDefault="00444EA6" w:rsidP="00444EA6">
      <w:pPr>
        <w:numPr>
          <w:ilvl w:val="0"/>
          <w:numId w:val="3"/>
        </w:numPr>
        <w:rPr>
          <w:rFonts w:ascii="Garamond" w:hAnsi="Garamond" w:cs="Tahoma"/>
          <w:sz w:val="22"/>
          <w:szCs w:val="22"/>
        </w:rPr>
      </w:pPr>
      <w:r w:rsidRPr="00BA1F17">
        <w:rPr>
          <w:rFonts w:ascii="Garamond" w:hAnsi="Garamond" w:cs="Tahoma"/>
          <w:sz w:val="22"/>
          <w:szCs w:val="22"/>
        </w:rPr>
        <w:t>Chapter: Title case, in quotation marks.</w:t>
      </w:r>
    </w:p>
    <w:p w:rsidR="00444EA6" w:rsidRPr="00BA1F17" w:rsidRDefault="00444EA6" w:rsidP="00444EA6">
      <w:pPr>
        <w:numPr>
          <w:ilvl w:val="0"/>
          <w:numId w:val="3"/>
        </w:numPr>
        <w:rPr>
          <w:rFonts w:ascii="Garamond" w:hAnsi="Garamond" w:cs="Tahoma"/>
          <w:sz w:val="22"/>
          <w:szCs w:val="22"/>
        </w:rPr>
      </w:pPr>
      <w:r w:rsidRPr="00BA1F17">
        <w:rPr>
          <w:rFonts w:ascii="Garamond" w:hAnsi="Garamond" w:cs="Tahoma"/>
          <w:sz w:val="22"/>
          <w:szCs w:val="22"/>
        </w:rPr>
        <w:t>Magazine, Newspapers and Periodicals: Title case, in italics.</w:t>
      </w:r>
    </w:p>
    <w:p w:rsidR="00444EA6" w:rsidRPr="00BA1F17" w:rsidRDefault="00444EA6" w:rsidP="00444EA6">
      <w:pPr>
        <w:ind w:left="360"/>
        <w:rPr>
          <w:rFonts w:ascii="Garamond" w:hAnsi="Garamond" w:cs="Tahoma"/>
          <w:sz w:val="22"/>
          <w:szCs w:val="22"/>
        </w:rPr>
      </w:pPr>
    </w:p>
    <w:p w:rsidR="00444EA6" w:rsidRPr="00BA1F17" w:rsidRDefault="00444EA6" w:rsidP="00444EA6">
      <w:pPr>
        <w:pStyle w:val="Heading1"/>
        <w:rPr>
          <w:rFonts w:ascii="Garamond" w:hAnsi="Garamond" w:cs="Tahoma"/>
          <w:sz w:val="22"/>
          <w:szCs w:val="22"/>
          <w:u w:val="none"/>
        </w:rPr>
      </w:pPr>
      <w:r w:rsidRPr="00BA1F17">
        <w:rPr>
          <w:rFonts w:ascii="Garamond" w:hAnsi="Garamond" w:cs="Tahoma"/>
          <w:sz w:val="22"/>
          <w:szCs w:val="22"/>
          <w:u w:val="none"/>
        </w:rPr>
        <w:t>Currency:</w:t>
      </w:r>
    </w:p>
    <w:p w:rsidR="00444EA6" w:rsidRPr="00BA1F17" w:rsidRDefault="00444EA6" w:rsidP="00444EA6">
      <w:pPr>
        <w:numPr>
          <w:ilvl w:val="0"/>
          <w:numId w:val="4"/>
        </w:numPr>
        <w:rPr>
          <w:rFonts w:ascii="Garamond" w:hAnsi="Garamond" w:cs="Tahoma"/>
          <w:sz w:val="22"/>
          <w:szCs w:val="22"/>
        </w:rPr>
      </w:pPr>
      <w:r w:rsidRPr="00BA1F17">
        <w:rPr>
          <w:rFonts w:ascii="Garamond" w:hAnsi="Garamond" w:cs="Tahoma"/>
          <w:sz w:val="22"/>
          <w:szCs w:val="22"/>
        </w:rPr>
        <w:t xml:space="preserve">$25.75; $25; $10 thousand; $10 million; $10 billion. </w:t>
      </w:r>
    </w:p>
    <w:p w:rsidR="00444EA6" w:rsidRPr="00BA1F17" w:rsidRDefault="00444EA6" w:rsidP="00444EA6">
      <w:pPr>
        <w:numPr>
          <w:ilvl w:val="0"/>
          <w:numId w:val="4"/>
        </w:numPr>
        <w:rPr>
          <w:rFonts w:ascii="Garamond" w:hAnsi="Garamond" w:cs="Tahoma"/>
          <w:sz w:val="22"/>
          <w:szCs w:val="22"/>
        </w:rPr>
      </w:pPr>
      <w:r w:rsidRPr="00BA1F17">
        <w:rPr>
          <w:rFonts w:ascii="Garamond" w:hAnsi="Garamond" w:cs="Tahoma"/>
          <w:sz w:val="22"/>
          <w:szCs w:val="22"/>
        </w:rPr>
        <w:lastRenderedPageBreak/>
        <w:t xml:space="preserve">Spell out dollar amounts with three or more zeros </w:t>
      </w:r>
    </w:p>
    <w:p w:rsidR="00444EA6" w:rsidRPr="00BA1F17" w:rsidRDefault="00444EA6" w:rsidP="00444EA6">
      <w:pPr>
        <w:rPr>
          <w:rFonts w:ascii="Garamond" w:hAnsi="Garamond" w:cs="Tahoma"/>
          <w:sz w:val="22"/>
          <w:szCs w:val="22"/>
        </w:rPr>
      </w:pPr>
    </w:p>
    <w:p w:rsidR="00444EA6" w:rsidRPr="00BA1F17" w:rsidRDefault="00444EA6" w:rsidP="00444EA6">
      <w:pPr>
        <w:pStyle w:val="Heading1"/>
        <w:rPr>
          <w:rFonts w:ascii="Garamond" w:hAnsi="Garamond" w:cs="Tahoma"/>
          <w:sz w:val="22"/>
          <w:szCs w:val="22"/>
          <w:u w:val="none"/>
        </w:rPr>
      </w:pPr>
      <w:r w:rsidRPr="00BA1F17">
        <w:rPr>
          <w:rFonts w:ascii="Garamond" w:hAnsi="Garamond" w:cs="Tahoma"/>
          <w:sz w:val="22"/>
          <w:szCs w:val="22"/>
          <w:u w:val="none"/>
        </w:rPr>
        <w:t>Numbers, Ages and Percentages:</w:t>
      </w:r>
    </w:p>
    <w:p w:rsidR="00444EA6" w:rsidRPr="00BA1F17" w:rsidRDefault="00444EA6" w:rsidP="00444EA6">
      <w:pPr>
        <w:numPr>
          <w:ilvl w:val="0"/>
          <w:numId w:val="5"/>
        </w:numPr>
        <w:rPr>
          <w:rFonts w:ascii="Garamond" w:hAnsi="Garamond" w:cs="Tahoma"/>
          <w:sz w:val="22"/>
          <w:szCs w:val="22"/>
        </w:rPr>
      </w:pPr>
      <w:r w:rsidRPr="00BA1F17">
        <w:rPr>
          <w:rFonts w:ascii="Garamond" w:hAnsi="Garamond" w:cs="Tahoma"/>
          <w:sz w:val="22"/>
          <w:szCs w:val="22"/>
        </w:rPr>
        <w:t>One to nine: Spell out.</w:t>
      </w:r>
    </w:p>
    <w:p w:rsidR="00444EA6" w:rsidRPr="00BA1F17" w:rsidRDefault="00444EA6" w:rsidP="00444EA6">
      <w:pPr>
        <w:numPr>
          <w:ilvl w:val="0"/>
          <w:numId w:val="5"/>
        </w:numPr>
        <w:rPr>
          <w:rFonts w:ascii="Garamond" w:hAnsi="Garamond" w:cs="Tahoma"/>
          <w:sz w:val="22"/>
          <w:szCs w:val="22"/>
        </w:rPr>
      </w:pPr>
      <w:r w:rsidRPr="00BA1F17">
        <w:rPr>
          <w:rFonts w:ascii="Garamond" w:hAnsi="Garamond" w:cs="Tahoma"/>
          <w:sz w:val="22"/>
          <w:szCs w:val="22"/>
        </w:rPr>
        <w:t>10 and over: Use numbers. Rule exception: A group of related numbers should be written in one style; use numbers when one of the numbers is greater than 10.</w:t>
      </w:r>
    </w:p>
    <w:p w:rsidR="00444EA6" w:rsidRPr="00BA1F17" w:rsidRDefault="00444EA6" w:rsidP="00444EA6">
      <w:pPr>
        <w:numPr>
          <w:ilvl w:val="0"/>
          <w:numId w:val="5"/>
        </w:numPr>
        <w:rPr>
          <w:rFonts w:ascii="Garamond" w:hAnsi="Garamond" w:cs="Tahoma"/>
          <w:sz w:val="22"/>
          <w:szCs w:val="22"/>
        </w:rPr>
      </w:pPr>
      <w:r w:rsidRPr="00BA1F17">
        <w:rPr>
          <w:rFonts w:ascii="Garamond" w:hAnsi="Garamond" w:cs="Tahoma"/>
          <w:sz w:val="22"/>
          <w:szCs w:val="22"/>
        </w:rPr>
        <w:t>Spell out indefinite numbers such as hundreds and thousands.</w:t>
      </w:r>
    </w:p>
    <w:p w:rsidR="00444EA6" w:rsidRPr="00BA1F17" w:rsidRDefault="00444EA6" w:rsidP="00444EA6">
      <w:pPr>
        <w:numPr>
          <w:ilvl w:val="0"/>
          <w:numId w:val="5"/>
        </w:numPr>
        <w:rPr>
          <w:rFonts w:ascii="Garamond" w:hAnsi="Garamond" w:cs="Tahoma"/>
          <w:sz w:val="22"/>
          <w:szCs w:val="22"/>
        </w:rPr>
      </w:pPr>
      <w:r w:rsidRPr="00BA1F17">
        <w:rPr>
          <w:rFonts w:ascii="Garamond" w:hAnsi="Garamond" w:cs="Tahoma"/>
          <w:sz w:val="22"/>
          <w:szCs w:val="22"/>
        </w:rPr>
        <w:t>Spell out numbers with three or more zeros, e.g. 2 million.</w:t>
      </w:r>
    </w:p>
    <w:p w:rsidR="00444EA6" w:rsidRPr="00BA1F17" w:rsidRDefault="00444EA6" w:rsidP="00444EA6">
      <w:pPr>
        <w:numPr>
          <w:ilvl w:val="0"/>
          <w:numId w:val="5"/>
        </w:numPr>
        <w:rPr>
          <w:rFonts w:ascii="Garamond" w:hAnsi="Garamond" w:cs="Tahoma"/>
          <w:sz w:val="22"/>
          <w:szCs w:val="22"/>
        </w:rPr>
      </w:pPr>
      <w:r w:rsidRPr="00BA1F17">
        <w:rPr>
          <w:rFonts w:ascii="Garamond" w:hAnsi="Garamond" w:cs="Tahoma"/>
          <w:sz w:val="22"/>
          <w:szCs w:val="22"/>
        </w:rPr>
        <w:t xml:space="preserve">Percentages: Use numbers (if above 10, spell out if under 10) and use the percent sign (e.g., 25%, not 25 percent and 1%, not 1 percent) </w:t>
      </w:r>
    </w:p>
    <w:p w:rsidR="00444EA6" w:rsidRPr="00BA1F17" w:rsidRDefault="00444EA6" w:rsidP="00444EA6">
      <w:pPr>
        <w:numPr>
          <w:ilvl w:val="0"/>
          <w:numId w:val="5"/>
        </w:numPr>
        <w:rPr>
          <w:rFonts w:ascii="Garamond" w:hAnsi="Garamond" w:cs="Tahoma"/>
          <w:sz w:val="22"/>
          <w:szCs w:val="22"/>
        </w:rPr>
      </w:pPr>
      <w:r w:rsidRPr="00BA1F17">
        <w:rPr>
          <w:rFonts w:ascii="Garamond" w:hAnsi="Garamond" w:cs="Tahoma"/>
          <w:sz w:val="22"/>
          <w:szCs w:val="22"/>
        </w:rPr>
        <w:t xml:space="preserve">Use numbers for someone's </w:t>
      </w:r>
      <w:proofErr w:type="gramStart"/>
      <w:r w:rsidRPr="00BA1F17">
        <w:rPr>
          <w:rFonts w:ascii="Garamond" w:hAnsi="Garamond" w:cs="Tahoma"/>
          <w:sz w:val="22"/>
          <w:szCs w:val="22"/>
        </w:rPr>
        <w:t>age, but</w:t>
      </w:r>
      <w:proofErr w:type="gramEnd"/>
      <w:r w:rsidRPr="00BA1F17">
        <w:rPr>
          <w:rFonts w:ascii="Garamond" w:hAnsi="Garamond" w:cs="Tahoma"/>
          <w:sz w:val="22"/>
          <w:szCs w:val="22"/>
        </w:rPr>
        <w:t xml:space="preserve"> spell it out if the person is under 10. Ages expressed as adjectives before a noun or as substitutes for a noun require hyphens (e.g. A 23-year-old woman.)</w:t>
      </w:r>
    </w:p>
    <w:p w:rsidR="00444EA6" w:rsidRPr="00BA1F17" w:rsidRDefault="00444EA6" w:rsidP="00444EA6">
      <w:pPr>
        <w:ind w:left="360"/>
        <w:rPr>
          <w:rFonts w:ascii="Garamond" w:hAnsi="Garamond" w:cs="Tahoma"/>
          <w:sz w:val="22"/>
          <w:szCs w:val="22"/>
        </w:rPr>
      </w:pPr>
    </w:p>
    <w:p w:rsidR="00444EA6" w:rsidRPr="00BA1F17" w:rsidRDefault="00444EA6" w:rsidP="00444EA6">
      <w:pPr>
        <w:pStyle w:val="Heading2"/>
        <w:rPr>
          <w:rFonts w:ascii="Garamond" w:hAnsi="Garamond" w:cs="Tahoma"/>
          <w:sz w:val="22"/>
          <w:szCs w:val="22"/>
          <w:u w:val="none"/>
        </w:rPr>
      </w:pPr>
      <w:r w:rsidRPr="00BA1F17">
        <w:rPr>
          <w:rFonts w:ascii="Garamond" w:hAnsi="Garamond" w:cs="Tahoma"/>
          <w:sz w:val="22"/>
          <w:szCs w:val="22"/>
          <w:u w:val="none"/>
        </w:rPr>
        <w:t>Quotations:</w:t>
      </w:r>
    </w:p>
    <w:p w:rsidR="00444EA6" w:rsidRPr="00BA1F17" w:rsidRDefault="00444EA6" w:rsidP="00444EA6">
      <w:pPr>
        <w:numPr>
          <w:ilvl w:val="0"/>
          <w:numId w:val="8"/>
        </w:numPr>
        <w:rPr>
          <w:rFonts w:ascii="Garamond" w:hAnsi="Garamond" w:cs="Tahoma"/>
          <w:sz w:val="22"/>
          <w:szCs w:val="22"/>
        </w:rPr>
      </w:pPr>
      <w:r w:rsidRPr="00BA1F17">
        <w:rPr>
          <w:rFonts w:ascii="Garamond" w:hAnsi="Garamond" w:cs="Tahoma"/>
          <w:sz w:val="22"/>
          <w:szCs w:val="22"/>
        </w:rPr>
        <w:t>Generally, use a comma to introduce a quotation</w:t>
      </w:r>
    </w:p>
    <w:p w:rsidR="00444EA6" w:rsidRPr="00BA1F17" w:rsidRDefault="00444EA6" w:rsidP="00444EA6">
      <w:pPr>
        <w:numPr>
          <w:ilvl w:val="0"/>
          <w:numId w:val="8"/>
        </w:numPr>
        <w:rPr>
          <w:rFonts w:ascii="Garamond" w:hAnsi="Garamond" w:cs="Tahoma"/>
          <w:sz w:val="22"/>
          <w:szCs w:val="22"/>
        </w:rPr>
      </w:pPr>
      <w:r w:rsidRPr="00BA1F17">
        <w:rPr>
          <w:rFonts w:ascii="Garamond" w:hAnsi="Garamond" w:cs="Tahoma"/>
          <w:sz w:val="22"/>
          <w:szCs w:val="22"/>
        </w:rPr>
        <w:t>Use a comma at the end of a quote that is attributed</w:t>
      </w:r>
    </w:p>
    <w:p w:rsidR="00444EA6" w:rsidRPr="00BA1F17" w:rsidRDefault="00444EA6" w:rsidP="00444EA6">
      <w:pPr>
        <w:numPr>
          <w:ilvl w:val="0"/>
          <w:numId w:val="8"/>
        </w:numPr>
        <w:rPr>
          <w:rFonts w:ascii="Garamond" w:hAnsi="Garamond" w:cs="Tahoma"/>
          <w:sz w:val="22"/>
          <w:szCs w:val="22"/>
        </w:rPr>
      </w:pPr>
      <w:r w:rsidRPr="00BA1F17">
        <w:rPr>
          <w:rFonts w:ascii="Garamond" w:hAnsi="Garamond" w:cs="Tahoma"/>
          <w:sz w:val="22"/>
          <w:szCs w:val="22"/>
        </w:rPr>
        <w:t>Commas and periods appear inside the quotation marks</w:t>
      </w:r>
    </w:p>
    <w:p w:rsidR="00444EA6" w:rsidRPr="00BA1F17" w:rsidRDefault="00444EA6" w:rsidP="00444EA6">
      <w:pPr>
        <w:numPr>
          <w:ilvl w:val="0"/>
          <w:numId w:val="8"/>
        </w:numPr>
        <w:rPr>
          <w:rFonts w:ascii="Garamond" w:hAnsi="Garamond" w:cs="Tahoma"/>
          <w:sz w:val="22"/>
          <w:szCs w:val="22"/>
        </w:rPr>
      </w:pPr>
      <w:r w:rsidRPr="00BA1F17">
        <w:rPr>
          <w:rFonts w:ascii="Garamond" w:hAnsi="Garamond" w:cs="Tahoma"/>
          <w:sz w:val="22"/>
          <w:szCs w:val="22"/>
        </w:rPr>
        <w:t>Semicolons and colons appear outside the quotation marks</w:t>
      </w:r>
    </w:p>
    <w:p w:rsidR="00444EA6" w:rsidRPr="00BA1F17" w:rsidRDefault="00444EA6" w:rsidP="00444EA6">
      <w:pPr>
        <w:numPr>
          <w:ilvl w:val="0"/>
          <w:numId w:val="8"/>
        </w:numPr>
        <w:rPr>
          <w:rFonts w:ascii="Garamond" w:hAnsi="Garamond" w:cs="Tahoma"/>
          <w:sz w:val="22"/>
          <w:szCs w:val="22"/>
        </w:rPr>
      </w:pPr>
      <w:r w:rsidRPr="00BA1F17">
        <w:rPr>
          <w:rFonts w:ascii="Garamond" w:hAnsi="Garamond" w:cs="Tahoma"/>
          <w:sz w:val="22"/>
          <w:szCs w:val="22"/>
        </w:rPr>
        <w:t>Question marks and exclamation marks appear inside the quotation marks if an integral part of the quoted statement; otherwise, they appear outside the quotation marks (e.g. He asked, "What are you doing there?" What did she mean when she said, "You look strange"?)</w:t>
      </w:r>
    </w:p>
    <w:p w:rsidR="00444EA6" w:rsidRPr="00BA1F17" w:rsidRDefault="00444EA6" w:rsidP="00444EA6">
      <w:pPr>
        <w:rPr>
          <w:rFonts w:ascii="Garamond" w:hAnsi="Garamond" w:cs="Tahoma"/>
          <w:sz w:val="22"/>
          <w:szCs w:val="22"/>
        </w:rPr>
      </w:pPr>
    </w:p>
    <w:p w:rsidR="00444EA6" w:rsidRPr="00BA1F17" w:rsidRDefault="00444EA6" w:rsidP="00444EA6">
      <w:pPr>
        <w:pStyle w:val="Heading1"/>
        <w:rPr>
          <w:rFonts w:ascii="Garamond" w:hAnsi="Garamond" w:cs="Tahoma"/>
          <w:sz w:val="22"/>
          <w:szCs w:val="22"/>
          <w:u w:val="none"/>
        </w:rPr>
      </w:pPr>
      <w:r w:rsidRPr="00BA1F17">
        <w:rPr>
          <w:rFonts w:ascii="Garamond" w:hAnsi="Garamond" w:cs="Tahoma"/>
          <w:sz w:val="22"/>
          <w:szCs w:val="22"/>
          <w:u w:val="none"/>
        </w:rPr>
        <w:t>Time:</w:t>
      </w:r>
    </w:p>
    <w:p w:rsidR="00444EA6" w:rsidRPr="00BA1F17" w:rsidRDefault="00444EA6" w:rsidP="00444EA6">
      <w:pPr>
        <w:numPr>
          <w:ilvl w:val="0"/>
          <w:numId w:val="9"/>
        </w:numPr>
        <w:rPr>
          <w:rFonts w:ascii="Garamond" w:hAnsi="Garamond" w:cs="Tahoma"/>
          <w:sz w:val="22"/>
          <w:szCs w:val="22"/>
        </w:rPr>
      </w:pPr>
      <w:r w:rsidRPr="00BA1F17">
        <w:rPr>
          <w:rFonts w:ascii="Garamond" w:hAnsi="Garamond" w:cs="Tahoma"/>
          <w:sz w:val="22"/>
          <w:szCs w:val="22"/>
        </w:rPr>
        <w:t>Decades: Sixties, 1960s or `60s; not sixties, 1960's or `60's.</w:t>
      </w:r>
    </w:p>
    <w:p w:rsidR="00444EA6" w:rsidRPr="00BA1F17" w:rsidRDefault="00444EA6" w:rsidP="00444EA6">
      <w:pPr>
        <w:numPr>
          <w:ilvl w:val="0"/>
          <w:numId w:val="9"/>
        </w:numPr>
        <w:rPr>
          <w:rFonts w:ascii="Garamond" w:hAnsi="Garamond" w:cs="Tahoma"/>
          <w:sz w:val="22"/>
          <w:szCs w:val="22"/>
        </w:rPr>
      </w:pPr>
      <w:r w:rsidRPr="00BA1F17">
        <w:rPr>
          <w:rFonts w:ascii="Garamond" w:hAnsi="Garamond" w:cs="Tahoma"/>
          <w:sz w:val="22"/>
          <w:szCs w:val="22"/>
        </w:rPr>
        <w:t>a.m. and p.m.: lowercase (e.g. 10:00a.m. not 10AM.)</w:t>
      </w:r>
    </w:p>
    <w:p w:rsidR="00444EA6" w:rsidRPr="00BA1F17" w:rsidRDefault="00444EA6" w:rsidP="00444EA6">
      <w:pPr>
        <w:rPr>
          <w:rFonts w:ascii="Garamond" w:hAnsi="Garamond" w:cs="Tahoma"/>
          <w:sz w:val="22"/>
          <w:szCs w:val="22"/>
        </w:rPr>
      </w:pPr>
    </w:p>
    <w:p w:rsidR="00444EA6" w:rsidRPr="00BA1F17" w:rsidRDefault="00444EA6" w:rsidP="00444EA6">
      <w:pPr>
        <w:rPr>
          <w:rFonts w:ascii="Garamond" w:hAnsi="Garamond" w:cs="Tahoma"/>
          <w:sz w:val="22"/>
          <w:szCs w:val="22"/>
        </w:rPr>
      </w:pPr>
      <w:r w:rsidRPr="00BA1F17">
        <w:rPr>
          <w:rFonts w:ascii="Garamond" w:hAnsi="Garamond" w:cs="Tahoma"/>
          <w:sz w:val="22"/>
          <w:szCs w:val="22"/>
        </w:rPr>
        <w:t>Internet:</w:t>
      </w:r>
    </w:p>
    <w:p w:rsidR="00444EA6" w:rsidRPr="00BA1F17" w:rsidRDefault="00444EA6" w:rsidP="00444EA6">
      <w:pPr>
        <w:numPr>
          <w:ilvl w:val="0"/>
          <w:numId w:val="10"/>
        </w:numPr>
        <w:rPr>
          <w:rFonts w:ascii="Garamond" w:hAnsi="Garamond" w:cs="Tahoma"/>
          <w:sz w:val="22"/>
          <w:szCs w:val="22"/>
        </w:rPr>
      </w:pPr>
      <w:r w:rsidRPr="00BA1F17">
        <w:rPr>
          <w:rFonts w:ascii="Garamond" w:hAnsi="Garamond" w:cs="Tahoma"/>
          <w:sz w:val="22"/>
          <w:szCs w:val="22"/>
        </w:rPr>
        <w:t>website not Web site</w:t>
      </w:r>
    </w:p>
    <w:p w:rsidR="00444EA6" w:rsidRPr="00BA1F17" w:rsidRDefault="00444EA6" w:rsidP="00444EA6">
      <w:pPr>
        <w:numPr>
          <w:ilvl w:val="0"/>
          <w:numId w:val="10"/>
        </w:numPr>
        <w:rPr>
          <w:rFonts w:ascii="Garamond" w:hAnsi="Garamond" w:cs="Tahoma"/>
          <w:sz w:val="22"/>
          <w:szCs w:val="22"/>
        </w:rPr>
      </w:pPr>
      <w:r w:rsidRPr="00BA1F17">
        <w:rPr>
          <w:rFonts w:ascii="Garamond" w:hAnsi="Garamond" w:cs="Tahoma"/>
          <w:sz w:val="22"/>
          <w:szCs w:val="22"/>
        </w:rPr>
        <w:t xml:space="preserve">email not </w:t>
      </w:r>
      <w:proofErr w:type="gramStart"/>
      <w:r w:rsidRPr="00BA1F17">
        <w:rPr>
          <w:rFonts w:ascii="Garamond" w:hAnsi="Garamond" w:cs="Tahoma"/>
          <w:sz w:val="22"/>
          <w:szCs w:val="22"/>
        </w:rPr>
        <w:t>e-mail</w:t>
      </w:r>
      <w:proofErr w:type="gramEnd"/>
    </w:p>
    <w:p w:rsidR="00444EA6" w:rsidRPr="00BA1F17" w:rsidRDefault="00444EA6" w:rsidP="00444EA6">
      <w:pPr>
        <w:rPr>
          <w:rFonts w:ascii="Garamond" w:hAnsi="Garamond" w:cs="Tahoma"/>
          <w:sz w:val="22"/>
          <w:szCs w:val="22"/>
        </w:rPr>
      </w:pPr>
    </w:p>
    <w:p w:rsidR="00444EA6" w:rsidRPr="00BA1F17" w:rsidRDefault="00444EA6" w:rsidP="00444EA6">
      <w:pPr>
        <w:rPr>
          <w:rFonts w:ascii="Garamond" w:hAnsi="Garamond" w:cs="Tahoma"/>
          <w:sz w:val="22"/>
          <w:szCs w:val="22"/>
        </w:rPr>
      </w:pPr>
      <w:r w:rsidRPr="00BA1F17">
        <w:rPr>
          <w:rFonts w:ascii="Garamond" w:hAnsi="Garamond" w:cs="Tahoma"/>
          <w:sz w:val="22"/>
          <w:szCs w:val="22"/>
        </w:rPr>
        <w:t xml:space="preserve">Entire contents © Massachusetts Society of Certified Public Accountants, Inc. All rights reserved; reproduction in whole or part without permission is prohibited. </w:t>
      </w:r>
    </w:p>
    <w:p w:rsidR="00444EA6" w:rsidRPr="00BA1F17" w:rsidRDefault="00444EA6" w:rsidP="00444EA6">
      <w:pPr>
        <w:rPr>
          <w:rFonts w:ascii="Garamond" w:hAnsi="Garamond" w:cs="Tahoma"/>
          <w:sz w:val="22"/>
          <w:szCs w:val="22"/>
        </w:rPr>
      </w:pPr>
    </w:p>
    <w:p w:rsidR="00444EA6" w:rsidRPr="00BA1F17" w:rsidRDefault="00444EA6" w:rsidP="00444EA6">
      <w:pPr>
        <w:rPr>
          <w:rFonts w:ascii="Garamond" w:hAnsi="Garamond" w:cs="Tahoma"/>
          <w:sz w:val="22"/>
          <w:szCs w:val="22"/>
        </w:rPr>
      </w:pPr>
      <w:r w:rsidRPr="00BA1F17">
        <w:rPr>
          <w:rFonts w:ascii="Garamond" w:hAnsi="Garamond" w:cs="Tahoma"/>
          <w:sz w:val="22"/>
          <w:szCs w:val="22"/>
        </w:rPr>
        <w:t xml:space="preserve">Please forward all articles to be considered for publication in </w:t>
      </w:r>
      <w:r w:rsidRPr="00BA1F17">
        <w:rPr>
          <w:rFonts w:ascii="Garamond" w:hAnsi="Garamond" w:cs="Tahoma"/>
          <w:i/>
          <w:iCs/>
          <w:sz w:val="22"/>
          <w:szCs w:val="22"/>
        </w:rPr>
        <w:t xml:space="preserve">SumNews </w:t>
      </w:r>
      <w:r w:rsidRPr="00BA1F17">
        <w:rPr>
          <w:rFonts w:ascii="Garamond" w:hAnsi="Garamond" w:cs="Tahoma"/>
          <w:sz w:val="22"/>
          <w:szCs w:val="22"/>
        </w:rPr>
        <w:t xml:space="preserve">or on the MSCPA’s website to </w:t>
      </w:r>
      <w:r>
        <w:rPr>
          <w:rFonts w:ascii="Garamond" w:hAnsi="Garamond" w:cs="Tahoma"/>
          <w:sz w:val="22"/>
          <w:szCs w:val="22"/>
        </w:rPr>
        <w:t>Hannah Naranjo</w:t>
      </w:r>
      <w:r w:rsidRPr="00BA1F17">
        <w:rPr>
          <w:rFonts w:ascii="Garamond" w:hAnsi="Garamond" w:cs="Tahoma"/>
          <w:sz w:val="22"/>
          <w:szCs w:val="22"/>
        </w:rPr>
        <w:t xml:space="preserve"> at </w:t>
      </w:r>
      <w:hyperlink r:id="rId5" w:history="1">
        <w:r w:rsidRPr="00300820">
          <w:rPr>
            <w:rStyle w:val="Hyperlink"/>
            <w:rFonts w:ascii="Garamond" w:hAnsi="Garamond" w:cs="Tahoma"/>
            <w:sz w:val="22"/>
            <w:szCs w:val="22"/>
          </w:rPr>
          <w:t>hnaranjo@mscpaonline.org</w:t>
        </w:r>
      </w:hyperlink>
      <w:r w:rsidRPr="00BA1F17">
        <w:rPr>
          <w:rFonts w:ascii="Garamond" w:hAnsi="Garamond" w:cs="Tahoma"/>
          <w:sz w:val="22"/>
          <w:szCs w:val="22"/>
        </w:rPr>
        <w:t xml:space="preserve">. </w:t>
      </w:r>
    </w:p>
    <w:p w:rsidR="00847BFE" w:rsidRPr="00444EA6" w:rsidRDefault="00847BFE" w:rsidP="00444EA6">
      <w:bookmarkStart w:id="0" w:name="_GoBack"/>
      <w:bookmarkEnd w:id="0"/>
    </w:p>
    <w:sectPr w:rsidR="00847BFE" w:rsidRPr="00444EA6" w:rsidSect="000B4F43">
      <w:headerReference w:type="default"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B11" w:rsidRDefault="00444EA6">
    <w:pPr>
      <w:pStyle w:val="Footer"/>
    </w:pPr>
    <w:r>
      <w:rPr>
        <w:rFonts w:ascii="Adobe Garamond Pro" w:hAnsi="Adobe Garamond Pro"/>
        <w:noProof/>
      </w:rPr>
      <w:drawing>
        <wp:inline distT="0" distB="0" distL="0" distR="0" wp14:anchorId="4DA2A314" wp14:editId="7357181F">
          <wp:extent cx="5934075" cy="714375"/>
          <wp:effectExtent l="19050" t="0" r="9525"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934075" cy="714375"/>
                  </a:xfrm>
                  <a:prstGeom prst="rect">
                    <a:avLst/>
                  </a:prstGeom>
                  <a:noFill/>
                  <a:ln w="9525">
                    <a:noFill/>
                    <a:miter lim="800000"/>
                    <a:headEnd/>
                    <a:tailEnd/>
                  </a:ln>
                </pic:spPr>
              </pic:pic>
            </a:graphicData>
          </a:graphic>
        </wp:inline>
      </w:drawing>
    </w:r>
  </w:p>
  <w:p w:rsidR="00371B11" w:rsidRDefault="00444EA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B11" w:rsidRDefault="00444EA6">
    <w:pPr>
      <w:pStyle w:val="Header"/>
    </w:pPr>
    <w:r>
      <w:rPr>
        <w:noProof/>
      </w:rPr>
      <w:drawing>
        <wp:inline distT="0" distB="0" distL="0" distR="0" wp14:anchorId="79B753B7" wp14:editId="09138A05">
          <wp:extent cx="5934075" cy="533400"/>
          <wp:effectExtent l="19050" t="0" r="9525"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934075" cy="533400"/>
                  </a:xfrm>
                  <a:prstGeom prst="rect">
                    <a:avLst/>
                  </a:prstGeom>
                  <a:noFill/>
                  <a:ln w="9525">
                    <a:noFill/>
                    <a:miter lim="800000"/>
                    <a:headEnd/>
                    <a:tailEnd/>
                  </a:ln>
                </pic:spPr>
              </pic:pic>
            </a:graphicData>
          </a:graphic>
        </wp:inline>
      </w:drawing>
    </w:r>
  </w:p>
  <w:p w:rsidR="00371B11" w:rsidRDefault="00444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A699E"/>
    <w:multiLevelType w:val="hybridMultilevel"/>
    <w:tmpl w:val="4BBE35EC"/>
    <w:lvl w:ilvl="0" w:tplc="681A42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71210"/>
    <w:multiLevelType w:val="hybridMultilevel"/>
    <w:tmpl w:val="4DFC4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0C4CE8"/>
    <w:multiLevelType w:val="hybridMultilevel"/>
    <w:tmpl w:val="30823822"/>
    <w:lvl w:ilvl="0" w:tplc="681A42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584963"/>
    <w:multiLevelType w:val="hybridMultilevel"/>
    <w:tmpl w:val="3A043778"/>
    <w:lvl w:ilvl="0" w:tplc="681A42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D63AD1"/>
    <w:multiLevelType w:val="hybridMultilevel"/>
    <w:tmpl w:val="50B48222"/>
    <w:lvl w:ilvl="0" w:tplc="681A42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3C19BA"/>
    <w:multiLevelType w:val="hybridMultilevel"/>
    <w:tmpl w:val="64BE3E46"/>
    <w:lvl w:ilvl="0" w:tplc="681A42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A53F4E"/>
    <w:multiLevelType w:val="hybridMultilevel"/>
    <w:tmpl w:val="C7BC0F78"/>
    <w:lvl w:ilvl="0" w:tplc="681A42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7D40BB"/>
    <w:multiLevelType w:val="hybridMultilevel"/>
    <w:tmpl w:val="EC1474FA"/>
    <w:lvl w:ilvl="0" w:tplc="681A42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A5031B"/>
    <w:multiLevelType w:val="hybridMultilevel"/>
    <w:tmpl w:val="89840690"/>
    <w:lvl w:ilvl="0" w:tplc="681A42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371CE0"/>
    <w:multiLevelType w:val="hybridMultilevel"/>
    <w:tmpl w:val="03BC84D6"/>
    <w:lvl w:ilvl="0" w:tplc="681A42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340585"/>
    <w:multiLevelType w:val="hybridMultilevel"/>
    <w:tmpl w:val="F3048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7F6030"/>
    <w:multiLevelType w:val="hybridMultilevel"/>
    <w:tmpl w:val="A5D68F14"/>
    <w:lvl w:ilvl="0" w:tplc="681A42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7"/>
  </w:num>
  <w:num w:numId="4">
    <w:abstractNumId w:val="0"/>
  </w:num>
  <w:num w:numId="5">
    <w:abstractNumId w:val="11"/>
  </w:num>
  <w:num w:numId="6">
    <w:abstractNumId w:val="5"/>
  </w:num>
  <w:num w:numId="7">
    <w:abstractNumId w:val="3"/>
  </w:num>
  <w:num w:numId="8">
    <w:abstractNumId w:val="4"/>
  </w:num>
  <w:num w:numId="9">
    <w:abstractNumId w:val="6"/>
  </w:num>
  <w:num w:numId="10">
    <w:abstractNumId w:val="9"/>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EA6"/>
    <w:rsid w:val="00444EA6"/>
    <w:rsid w:val="00847BFE"/>
    <w:rsid w:val="00D2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D63F6-0DF8-4827-AA41-3EE12469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EA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44EA6"/>
    <w:pPr>
      <w:keepNext/>
      <w:outlineLvl w:val="0"/>
    </w:pPr>
    <w:rPr>
      <w:u w:val="single"/>
    </w:rPr>
  </w:style>
  <w:style w:type="paragraph" w:styleId="Heading2">
    <w:name w:val="heading 2"/>
    <w:basedOn w:val="Normal"/>
    <w:next w:val="Normal"/>
    <w:link w:val="Heading2Char"/>
    <w:qFormat/>
    <w:rsid w:val="00444EA6"/>
    <w:pPr>
      <w:keepNext/>
      <w:ind w:left="360"/>
      <w:outlineLvl w:val="1"/>
    </w:pPr>
    <w:rPr>
      <w:u w:val="single"/>
    </w:rPr>
  </w:style>
  <w:style w:type="paragraph" w:styleId="Heading3">
    <w:name w:val="heading 3"/>
    <w:basedOn w:val="Normal"/>
    <w:next w:val="Normal"/>
    <w:link w:val="Heading3Char"/>
    <w:qFormat/>
    <w:rsid w:val="00444EA6"/>
    <w:pPr>
      <w:keepNext/>
      <w:outlineLvl w:val="2"/>
    </w:pPr>
    <w:rPr>
      <w:b/>
      <w:bCs/>
    </w:rPr>
  </w:style>
  <w:style w:type="paragraph" w:styleId="Heading4">
    <w:name w:val="heading 4"/>
    <w:basedOn w:val="Normal"/>
    <w:next w:val="Normal"/>
    <w:link w:val="Heading4Char"/>
    <w:qFormat/>
    <w:rsid w:val="00444EA6"/>
    <w:pPr>
      <w:keepNext/>
      <w:jc w:val="center"/>
      <w:outlineLvl w:val="3"/>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4EA6"/>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444EA6"/>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444EA6"/>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444EA6"/>
    <w:rPr>
      <w:rFonts w:ascii="Tahoma" w:eastAsia="Times New Roman" w:hAnsi="Tahoma" w:cs="Tahoma"/>
      <w:b/>
      <w:bCs/>
      <w:sz w:val="20"/>
      <w:szCs w:val="24"/>
    </w:rPr>
  </w:style>
  <w:style w:type="paragraph" w:styleId="Header">
    <w:name w:val="header"/>
    <w:basedOn w:val="Normal"/>
    <w:link w:val="HeaderChar"/>
    <w:uiPriority w:val="99"/>
    <w:unhideWhenUsed/>
    <w:rsid w:val="00444EA6"/>
    <w:pPr>
      <w:tabs>
        <w:tab w:val="center" w:pos="4680"/>
        <w:tab w:val="right" w:pos="9360"/>
      </w:tabs>
    </w:pPr>
  </w:style>
  <w:style w:type="character" w:customStyle="1" w:styleId="HeaderChar">
    <w:name w:val="Header Char"/>
    <w:basedOn w:val="DefaultParagraphFont"/>
    <w:link w:val="Header"/>
    <w:uiPriority w:val="99"/>
    <w:rsid w:val="00444E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4EA6"/>
    <w:pPr>
      <w:tabs>
        <w:tab w:val="center" w:pos="4680"/>
        <w:tab w:val="right" w:pos="9360"/>
      </w:tabs>
    </w:pPr>
  </w:style>
  <w:style w:type="character" w:customStyle="1" w:styleId="FooterChar">
    <w:name w:val="Footer Char"/>
    <w:basedOn w:val="DefaultParagraphFont"/>
    <w:link w:val="Footer"/>
    <w:uiPriority w:val="99"/>
    <w:rsid w:val="00444EA6"/>
    <w:rPr>
      <w:rFonts w:ascii="Times New Roman" w:eastAsia="Times New Roman" w:hAnsi="Times New Roman" w:cs="Times New Roman"/>
      <w:sz w:val="24"/>
      <w:szCs w:val="24"/>
    </w:rPr>
  </w:style>
  <w:style w:type="character" w:styleId="Hyperlink">
    <w:name w:val="Hyperlink"/>
    <w:semiHidden/>
    <w:rsid w:val="00444EA6"/>
    <w:rPr>
      <w:color w:val="0000FF"/>
      <w:u w:val="single"/>
    </w:rPr>
  </w:style>
  <w:style w:type="paragraph" w:styleId="BodyText">
    <w:name w:val="Body Text"/>
    <w:basedOn w:val="Normal"/>
    <w:link w:val="BodyTextChar"/>
    <w:semiHidden/>
    <w:rsid w:val="00444EA6"/>
    <w:rPr>
      <w:i/>
      <w:iCs/>
    </w:rPr>
  </w:style>
  <w:style w:type="character" w:customStyle="1" w:styleId="BodyTextChar">
    <w:name w:val="Body Text Char"/>
    <w:basedOn w:val="DefaultParagraphFont"/>
    <w:link w:val="BodyText"/>
    <w:semiHidden/>
    <w:rsid w:val="00444EA6"/>
    <w:rPr>
      <w:rFonts w:ascii="Times New Roman" w:eastAsia="Times New Roman" w:hAnsi="Times New Roman" w:cs="Times New Roman"/>
      <w:i/>
      <w:iCs/>
      <w:sz w:val="24"/>
      <w:szCs w:val="24"/>
    </w:rPr>
  </w:style>
  <w:style w:type="paragraph" w:styleId="Title">
    <w:name w:val="Title"/>
    <w:basedOn w:val="Normal"/>
    <w:link w:val="TitleChar"/>
    <w:qFormat/>
    <w:rsid w:val="00444EA6"/>
    <w:pPr>
      <w:ind w:right="-720"/>
      <w:jc w:val="center"/>
    </w:pPr>
    <w:rPr>
      <w:rFonts w:ascii="Arial" w:hAnsi="Arial" w:cs="Arial"/>
      <w:b/>
      <w:bCs/>
      <w:sz w:val="28"/>
    </w:rPr>
  </w:style>
  <w:style w:type="character" w:customStyle="1" w:styleId="TitleChar">
    <w:name w:val="Title Char"/>
    <w:basedOn w:val="DefaultParagraphFont"/>
    <w:link w:val="Title"/>
    <w:rsid w:val="00444EA6"/>
    <w:rPr>
      <w:rFonts w:ascii="Arial" w:eastAsia="Times New Roman" w:hAnsi="Arial"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hnaranjo@mscpaonline.org"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Naranjo</dc:creator>
  <cp:keywords/>
  <dc:description/>
  <cp:lastModifiedBy>Hannah Naranjo</cp:lastModifiedBy>
  <cp:revision>1</cp:revision>
  <dcterms:created xsi:type="dcterms:W3CDTF">2019-12-06T19:24:00Z</dcterms:created>
  <dcterms:modified xsi:type="dcterms:W3CDTF">2019-12-06T19:24:00Z</dcterms:modified>
</cp:coreProperties>
</file>